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7CA34" w14:textId="1EB0E025" w:rsidR="00193341" w:rsidRDefault="00B92F44" w:rsidP="001933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RFQ </w:t>
      </w:r>
      <w:r w:rsidR="00993960" w:rsidRPr="00870733">
        <w:rPr>
          <w:rFonts w:ascii="Arial" w:hAnsi="Arial" w:cs="Arial"/>
          <w:b/>
          <w:sz w:val="20"/>
          <w:szCs w:val="20"/>
        </w:rPr>
        <w:t>Scope of Work</w:t>
      </w:r>
    </w:p>
    <w:p w14:paraId="021B1924" w14:textId="5621C283" w:rsidR="00401C56" w:rsidRPr="00870733" w:rsidRDefault="00113AA6" w:rsidP="001933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13AA6">
        <w:rPr>
          <w:rFonts w:ascii="Arial" w:hAnsi="Arial" w:cs="Arial"/>
          <w:b/>
          <w:sz w:val="20"/>
          <w:szCs w:val="20"/>
        </w:rPr>
        <w:t>Sponsored Clinical Pastoral Education for Student Chaplains</w:t>
      </w:r>
    </w:p>
    <w:p w14:paraId="78152BD1" w14:textId="77777777" w:rsidR="00193341" w:rsidRPr="00870733" w:rsidRDefault="00193341" w:rsidP="001933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EE5BD" w14:textId="1A0D317C" w:rsidR="00193341" w:rsidRPr="00FA2341" w:rsidRDefault="00113AA6" w:rsidP="00113AA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A2341">
        <w:rPr>
          <w:rFonts w:ascii="Arial" w:hAnsi="Arial" w:cs="Arial"/>
          <w:b/>
          <w:sz w:val="20"/>
          <w:szCs w:val="20"/>
        </w:rPr>
        <w:t>Overview</w:t>
      </w:r>
    </w:p>
    <w:p w14:paraId="377D7C74" w14:textId="77777777" w:rsidR="001E53DA" w:rsidRPr="00113AA6" w:rsidRDefault="001E53DA" w:rsidP="00113AA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CC812F6" w14:textId="183A5B62" w:rsidR="00E75578" w:rsidRDefault="00DF0B53" w:rsidP="0099396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F0B53">
        <w:rPr>
          <w:rFonts w:ascii="Arial" w:hAnsi="Arial" w:cs="Arial"/>
          <w:bCs/>
          <w:sz w:val="20"/>
          <w:szCs w:val="20"/>
        </w:rPr>
        <w:t>The Indiana State Psychiatric Hospital Network (ISPHN)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E75578">
        <w:rPr>
          <w:rFonts w:ascii="Arial" w:hAnsi="Arial" w:cs="Arial"/>
          <w:bCs/>
          <w:sz w:val="20"/>
          <w:szCs w:val="20"/>
        </w:rPr>
        <w:t>which includes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F0B53">
        <w:rPr>
          <w:rFonts w:ascii="Arial" w:hAnsi="Arial" w:cs="Arial"/>
          <w:bCs/>
          <w:sz w:val="20"/>
          <w:szCs w:val="20"/>
        </w:rPr>
        <w:t xml:space="preserve">Evansville Psychiatric Children’s Center, Evansville State Hospital, </w:t>
      </w:r>
      <w:r w:rsidR="00E75578" w:rsidRPr="00DF0B53">
        <w:rPr>
          <w:rFonts w:ascii="Arial" w:hAnsi="Arial" w:cs="Arial"/>
          <w:bCs/>
          <w:sz w:val="20"/>
          <w:szCs w:val="20"/>
        </w:rPr>
        <w:t>Madison State Hospital</w:t>
      </w:r>
      <w:r w:rsidR="00E75578">
        <w:rPr>
          <w:rFonts w:ascii="Arial" w:hAnsi="Arial" w:cs="Arial"/>
          <w:bCs/>
          <w:sz w:val="20"/>
          <w:szCs w:val="20"/>
        </w:rPr>
        <w:t xml:space="preserve">, </w:t>
      </w:r>
      <w:r w:rsidRPr="00DF0B53">
        <w:rPr>
          <w:rFonts w:ascii="Arial" w:hAnsi="Arial" w:cs="Arial"/>
          <w:bCs/>
          <w:sz w:val="20"/>
          <w:szCs w:val="20"/>
        </w:rPr>
        <w:t>Logansport State Hospital</w:t>
      </w:r>
      <w:r w:rsidR="00E75578">
        <w:rPr>
          <w:rFonts w:ascii="Arial" w:hAnsi="Arial" w:cs="Arial"/>
          <w:bCs/>
          <w:sz w:val="20"/>
          <w:szCs w:val="20"/>
        </w:rPr>
        <w:t xml:space="preserve">, </w:t>
      </w:r>
      <w:r w:rsidR="00E75578" w:rsidRPr="00DF0B53">
        <w:rPr>
          <w:rFonts w:ascii="Arial" w:hAnsi="Arial" w:cs="Arial"/>
          <w:bCs/>
          <w:sz w:val="20"/>
          <w:szCs w:val="20"/>
        </w:rPr>
        <w:t>Richmond State Hospita</w:t>
      </w:r>
      <w:r w:rsidR="00E75578">
        <w:rPr>
          <w:rFonts w:ascii="Arial" w:hAnsi="Arial" w:cs="Arial"/>
          <w:bCs/>
          <w:sz w:val="20"/>
          <w:szCs w:val="20"/>
        </w:rPr>
        <w:t xml:space="preserve">l, and </w:t>
      </w:r>
      <w:r w:rsidRPr="00DF0B53">
        <w:rPr>
          <w:rFonts w:ascii="Arial" w:hAnsi="Arial" w:cs="Arial"/>
          <w:bCs/>
          <w:sz w:val="20"/>
          <w:szCs w:val="20"/>
        </w:rPr>
        <w:t>NeuroDiagnostic Institute</w:t>
      </w:r>
      <w:r w:rsidR="00E75578">
        <w:rPr>
          <w:rFonts w:ascii="Arial" w:hAnsi="Arial" w:cs="Arial"/>
          <w:bCs/>
          <w:sz w:val="20"/>
          <w:szCs w:val="20"/>
        </w:rPr>
        <w:t xml:space="preserve"> is </w:t>
      </w:r>
      <w:r w:rsidR="00D54B4D">
        <w:rPr>
          <w:rFonts w:ascii="Arial" w:hAnsi="Arial" w:cs="Arial"/>
          <w:bCs/>
          <w:sz w:val="20"/>
          <w:szCs w:val="20"/>
        </w:rPr>
        <w:t>seek</w:t>
      </w:r>
      <w:r w:rsidR="00E75578">
        <w:rPr>
          <w:rFonts w:ascii="Arial" w:hAnsi="Arial" w:cs="Arial"/>
          <w:bCs/>
          <w:sz w:val="20"/>
          <w:szCs w:val="20"/>
        </w:rPr>
        <w:t>ing</w:t>
      </w:r>
      <w:r w:rsidR="00D54B4D">
        <w:rPr>
          <w:rFonts w:ascii="Arial" w:hAnsi="Arial" w:cs="Arial"/>
          <w:bCs/>
          <w:sz w:val="20"/>
          <w:szCs w:val="20"/>
        </w:rPr>
        <w:t xml:space="preserve"> </w:t>
      </w:r>
      <w:r w:rsidRPr="00DF0B53">
        <w:rPr>
          <w:rFonts w:ascii="Arial" w:hAnsi="Arial" w:cs="Arial"/>
          <w:bCs/>
          <w:sz w:val="20"/>
          <w:szCs w:val="20"/>
        </w:rPr>
        <w:t xml:space="preserve">a qualified educational institution or training provider to sponsor student chaplains for clinical pastoral education within </w:t>
      </w:r>
      <w:r w:rsidR="00E75578">
        <w:rPr>
          <w:rFonts w:ascii="Arial" w:hAnsi="Arial" w:cs="Arial"/>
          <w:bCs/>
          <w:sz w:val="20"/>
          <w:szCs w:val="20"/>
        </w:rPr>
        <w:t>its</w:t>
      </w:r>
      <w:r w:rsidR="00E75578" w:rsidRPr="00DF0B53">
        <w:rPr>
          <w:rFonts w:ascii="Arial" w:hAnsi="Arial" w:cs="Arial"/>
          <w:bCs/>
          <w:sz w:val="20"/>
          <w:szCs w:val="20"/>
        </w:rPr>
        <w:t xml:space="preserve"> </w:t>
      </w:r>
      <w:r w:rsidRPr="00DF0B53">
        <w:rPr>
          <w:rFonts w:ascii="Arial" w:hAnsi="Arial" w:cs="Arial"/>
          <w:bCs/>
          <w:sz w:val="20"/>
          <w:szCs w:val="20"/>
        </w:rPr>
        <w:t>facilities.</w:t>
      </w:r>
    </w:p>
    <w:p w14:paraId="59795044" w14:textId="77777777" w:rsidR="00E75578" w:rsidRDefault="00E75578" w:rsidP="0099396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EA4CB15" w14:textId="06B42637" w:rsidR="00DF0B53" w:rsidRDefault="00DF0B53" w:rsidP="0099396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F0B53">
        <w:rPr>
          <w:rFonts w:ascii="Arial" w:hAnsi="Arial" w:cs="Arial"/>
          <w:bCs/>
          <w:sz w:val="20"/>
          <w:szCs w:val="20"/>
        </w:rPr>
        <w:t>Under this arrangement, the selected vendor will pay ISPHN a per-student fee in exchange for supervised</w:t>
      </w:r>
      <w:r w:rsidR="00E75578">
        <w:rPr>
          <w:rFonts w:ascii="Arial" w:hAnsi="Arial" w:cs="Arial"/>
          <w:bCs/>
          <w:sz w:val="20"/>
          <w:szCs w:val="20"/>
        </w:rPr>
        <w:t>,</w:t>
      </w:r>
      <w:r w:rsidRPr="00DF0B53">
        <w:rPr>
          <w:rFonts w:ascii="Arial" w:hAnsi="Arial" w:cs="Arial"/>
          <w:bCs/>
          <w:sz w:val="20"/>
          <w:szCs w:val="20"/>
        </w:rPr>
        <w:t xml:space="preserve"> standards-based training </w:t>
      </w:r>
      <w:r w:rsidR="00E75578">
        <w:rPr>
          <w:rFonts w:ascii="Arial" w:hAnsi="Arial" w:cs="Arial"/>
          <w:bCs/>
          <w:sz w:val="20"/>
          <w:szCs w:val="20"/>
        </w:rPr>
        <w:t>provided</w:t>
      </w:r>
      <w:r w:rsidR="00E75578" w:rsidRPr="00DF0B53">
        <w:rPr>
          <w:rFonts w:ascii="Arial" w:hAnsi="Arial" w:cs="Arial"/>
          <w:bCs/>
          <w:sz w:val="20"/>
          <w:szCs w:val="20"/>
        </w:rPr>
        <w:t xml:space="preserve"> </w:t>
      </w:r>
      <w:r w:rsidRPr="00DF0B53">
        <w:rPr>
          <w:rFonts w:ascii="Arial" w:hAnsi="Arial" w:cs="Arial"/>
          <w:bCs/>
          <w:sz w:val="20"/>
          <w:szCs w:val="20"/>
        </w:rPr>
        <w:t xml:space="preserve">by our nationally board-certified Chaplain Educator. This partnership offers student chaplains a unique opportunity to gain hands-on experience in a state psychiatric hospital setting while </w:t>
      </w:r>
      <w:r w:rsidR="00E75578">
        <w:rPr>
          <w:rFonts w:ascii="Arial" w:hAnsi="Arial" w:cs="Arial"/>
          <w:bCs/>
          <w:sz w:val="20"/>
          <w:szCs w:val="20"/>
        </w:rPr>
        <w:t>fulfilling</w:t>
      </w:r>
      <w:r w:rsidR="00E75578" w:rsidRPr="00DF0B53">
        <w:rPr>
          <w:rFonts w:ascii="Arial" w:hAnsi="Arial" w:cs="Arial"/>
          <w:bCs/>
          <w:sz w:val="20"/>
          <w:szCs w:val="20"/>
        </w:rPr>
        <w:t xml:space="preserve"> </w:t>
      </w:r>
      <w:r w:rsidRPr="00DF0B53">
        <w:rPr>
          <w:rFonts w:ascii="Arial" w:hAnsi="Arial" w:cs="Arial"/>
          <w:bCs/>
          <w:sz w:val="20"/>
          <w:szCs w:val="20"/>
        </w:rPr>
        <w:t>the educational and accreditation requirements of their program.</w:t>
      </w:r>
    </w:p>
    <w:p w14:paraId="7A507E33" w14:textId="77777777" w:rsidR="00DF0B53" w:rsidRDefault="00DF0B53" w:rsidP="0099396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B006465" w14:textId="05B98056" w:rsidR="00193341" w:rsidRPr="00870733" w:rsidRDefault="002C3A80" w:rsidP="0099396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The ISPHN Chaplain </w:t>
      </w:r>
      <w:r w:rsidR="00821D7C">
        <w:rPr>
          <w:rFonts w:ascii="Arial" w:hAnsi="Arial" w:cs="Arial"/>
          <w:bCs/>
          <w:sz w:val="20"/>
          <w:szCs w:val="20"/>
        </w:rPr>
        <w:t>Educator is nationally board certified by</w:t>
      </w:r>
      <w:r w:rsidR="00BE4867">
        <w:rPr>
          <w:rFonts w:ascii="Arial" w:hAnsi="Arial" w:cs="Arial"/>
          <w:bCs/>
          <w:sz w:val="20"/>
          <w:szCs w:val="20"/>
        </w:rPr>
        <w:t xml:space="preserve"> the</w:t>
      </w:r>
      <w:r w:rsidR="00821D7C">
        <w:rPr>
          <w:rFonts w:ascii="Arial" w:hAnsi="Arial" w:cs="Arial"/>
          <w:bCs/>
          <w:sz w:val="20"/>
          <w:szCs w:val="20"/>
        </w:rPr>
        <w:t xml:space="preserve"> Institute of Clinical Pastoral</w:t>
      </w:r>
      <w:r w:rsidR="00B76A1C">
        <w:rPr>
          <w:rFonts w:ascii="Arial" w:hAnsi="Arial" w:cs="Arial"/>
          <w:bCs/>
          <w:sz w:val="20"/>
          <w:szCs w:val="20"/>
        </w:rPr>
        <w:t xml:space="preserve"> Training (ICPT)</w:t>
      </w:r>
      <w:r w:rsidR="001E53DA">
        <w:rPr>
          <w:rFonts w:ascii="Arial" w:hAnsi="Arial" w:cs="Arial"/>
          <w:bCs/>
          <w:sz w:val="20"/>
          <w:szCs w:val="20"/>
        </w:rPr>
        <w:t>. T</w:t>
      </w:r>
      <w:r w:rsidR="00B76A1C">
        <w:rPr>
          <w:rFonts w:ascii="Arial" w:hAnsi="Arial" w:cs="Arial"/>
          <w:bCs/>
          <w:sz w:val="20"/>
          <w:szCs w:val="20"/>
        </w:rPr>
        <w:t xml:space="preserve">herefore, </w:t>
      </w:r>
      <w:r w:rsidR="001F60EE">
        <w:rPr>
          <w:rFonts w:ascii="Arial" w:hAnsi="Arial" w:cs="Arial"/>
          <w:bCs/>
          <w:sz w:val="20"/>
          <w:szCs w:val="20"/>
        </w:rPr>
        <w:t>a</w:t>
      </w:r>
      <w:r w:rsidR="001E53DA">
        <w:rPr>
          <w:rFonts w:ascii="Arial" w:hAnsi="Arial" w:cs="Arial"/>
          <w:bCs/>
          <w:sz w:val="20"/>
          <w:szCs w:val="20"/>
        </w:rPr>
        <w:t>ll</w:t>
      </w:r>
      <w:r w:rsidR="001F60EE">
        <w:rPr>
          <w:rFonts w:ascii="Arial" w:hAnsi="Arial" w:cs="Arial"/>
          <w:bCs/>
          <w:sz w:val="20"/>
          <w:szCs w:val="20"/>
        </w:rPr>
        <w:t xml:space="preserve"> bidder</w:t>
      </w:r>
      <w:r w:rsidR="001E53DA">
        <w:rPr>
          <w:rFonts w:ascii="Arial" w:hAnsi="Arial" w:cs="Arial"/>
          <w:bCs/>
          <w:sz w:val="20"/>
          <w:szCs w:val="20"/>
        </w:rPr>
        <w:t>s</w:t>
      </w:r>
      <w:r w:rsidR="001F60EE">
        <w:rPr>
          <w:rFonts w:ascii="Arial" w:hAnsi="Arial" w:cs="Arial"/>
          <w:bCs/>
          <w:sz w:val="20"/>
          <w:szCs w:val="20"/>
        </w:rPr>
        <w:t xml:space="preserve"> must be qualified to train </w:t>
      </w:r>
      <w:r w:rsidR="00BE4867">
        <w:rPr>
          <w:rFonts w:ascii="Arial" w:hAnsi="Arial" w:cs="Arial"/>
          <w:bCs/>
          <w:sz w:val="20"/>
          <w:szCs w:val="20"/>
        </w:rPr>
        <w:t xml:space="preserve">and educate students </w:t>
      </w:r>
      <w:r w:rsidR="001E53DA">
        <w:rPr>
          <w:rFonts w:ascii="Arial" w:hAnsi="Arial" w:cs="Arial"/>
          <w:bCs/>
          <w:sz w:val="20"/>
          <w:szCs w:val="20"/>
        </w:rPr>
        <w:t>in accordance with</w:t>
      </w:r>
      <w:r w:rsidR="00BE4867">
        <w:rPr>
          <w:rFonts w:ascii="Arial" w:hAnsi="Arial" w:cs="Arial"/>
          <w:bCs/>
          <w:sz w:val="20"/>
          <w:szCs w:val="20"/>
        </w:rPr>
        <w:t xml:space="preserve"> ICPT standards.</w:t>
      </w:r>
    </w:p>
    <w:p w14:paraId="23C89214" w14:textId="77777777" w:rsidR="005E0125" w:rsidRDefault="005E0125" w:rsidP="0019334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F38451" w14:textId="66847F2A" w:rsidR="00193341" w:rsidRPr="00FA2341" w:rsidRDefault="000C43AC" w:rsidP="0019334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A2341">
        <w:rPr>
          <w:rFonts w:ascii="Arial" w:hAnsi="Arial" w:cs="Arial"/>
          <w:b/>
          <w:bCs/>
          <w:sz w:val="20"/>
          <w:szCs w:val="20"/>
        </w:rPr>
        <w:t xml:space="preserve">Contractor </w:t>
      </w:r>
      <w:r w:rsidR="00193341" w:rsidRPr="00FA2341">
        <w:rPr>
          <w:rFonts w:ascii="Arial" w:hAnsi="Arial" w:cs="Arial"/>
          <w:b/>
          <w:bCs/>
          <w:sz w:val="20"/>
          <w:szCs w:val="20"/>
        </w:rPr>
        <w:t xml:space="preserve">and </w:t>
      </w:r>
      <w:r w:rsidR="006328DC" w:rsidRPr="00FA2341">
        <w:rPr>
          <w:rFonts w:ascii="Arial" w:hAnsi="Arial" w:cs="Arial"/>
          <w:b/>
          <w:bCs/>
          <w:sz w:val="20"/>
          <w:szCs w:val="20"/>
        </w:rPr>
        <w:t>ISPHN</w:t>
      </w:r>
      <w:r w:rsidR="00193341" w:rsidRPr="00FA2341">
        <w:rPr>
          <w:rFonts w:ascii="Arial" w:hAnsi="Arial" w:cs="Arial"/>
          <w:b/>
          <w:bCs/>
          <w:sz w:val="20"/>
          <w:szCs w:val="20"/>
        </w:rPr>
        <w:t xml:space="preserve"> agree to:</w:t>
      </w:r>
    </w:p>
    <w:p w14:paraId="696FC6D0" w14:textId="77777777" w:rsidR="001E53DA" w:rsidRPr="00870733" w:rsidRDefault="001E53DA" w:rsidP="0019334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0C8A26" w14:textId="7BC4E59A" w:rsidR="00193341" w:rsidRPr="00870733" w:rsidRDefault="001E53DA" w:rsidP="0019334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193341" w:rsidRPr="00870733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 xml:space="preserve">student or faculty member shall be </w:t>
      </w:r>
      <w:r w:rsidR="00193341" w:rsidRPr="00870733">
        <w:rPr>
          <w:rFonts w:ascii="Arial" w:hAnsi="Arial" w:cs="Arial"/>
          <w:sz w:val="20"/>
          <w:szCs w:val="20"/>
        </w:rPr>
        <w:t xml:space="preserve">discrimination against </w:t>
      </w:r>
      <w:proofErr w:type="gramStart"/>
      <w:r>
        <w:rPr>
          <w:rFonts w:ascii="Arial" w:hAnsi="Arial" w:cs="Arial"/>
          <w:sz w:val="20"/>
          <w:szCs w:val="20"/>
        </w:rPr>
        <w:t>on the basis</w:t>
      </w:r>
      <w:r w:rsidR="00193341" w:rsidRPr="00870733">
        <w:rPr>
          <w:rFonts w:ascii="Arial" w:hAnsi="Arial" w:cs="Arial"/>
          <w:sz w:val="20"/>
          <w:szCs w:val="20"/>
        </w:rPr>
        <w:t xml:space="preserve"> of</w:t>
      </w:r>
      <w:proofErr w:type="gramEnd"/>
      <w:r w:rsidR="00193341" w:rsidRPr="00870733">
        <w:rPr>
          <w:rFonts w:ascii="Arial" w:hAnsi="Arial" w:cs="Arial"/>
          <w:sz w:val="20"/>
          <w:szCs w:val="20"/>
        </w:rPr>
        <w:t xml:space="preserve"> race, color, creed, sex, religion, age, national origin, or </w:t>
      </w:r>
      <w:r>
        <w:rPr>
          <w:rFonts w:ascii="Arial" w:hAnsi="Arial" w:cs="Arial"/>
          <w:sz w:val="20"/>
          <w:szCs w:val="20"/>
        </w:rPr>
        <w:t xml:space="preserve">disability </w:t>
      </w:r>
      <w:r w:rsidR="00193341" w:rsidRPr="00870733">
        <w:rPr>
          <w:rFonts w:ascii="Arial" w:hAnsi="Arial" w:cs="Arial"/>
          <w:sz w:val="20"/>
          <w:szCs w:val="20"/>
        </w:rPr>
        <w:t>in any aspect of this program.</w:t>
      </w:r>
    </w:p>
    <w:p w14:paraId="631C8FE5" w14:textId="57AE5EDE" w:rsidR="00193341" w:rsidRPr="00870733" w:rsidRDefault="001E53DA" w:rsidP="0019334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93341" w:rsidRPr="00870733">
        <w:rPr>
          <w:rFonts w:ascii="Arial" w:hAnsi="Arial" w:cs="Arial"/>
          <w:sz w:val="20"/>
          <w:szCs w:val="20"/>
        </w:rPr>
        <w:t xml:space="preserve">tudents and faculty </w:t>
      </w:r>
      <w:r>
        <w:rPr>
          <w:rFonts w:ascii="Arial" w:hAnsi="Arial" w:cs="Arial"/>
          <w:sz w:val="20"/>
          <w:szCs w:val="20"/>
        </w:rPr>
        <w:t>affiliated with</w:t>
      </w:r>
      <w:r w:rsidR="00193341" w:rsidRPr="00870733">
        <w:rPr>
          <w:rFonts w:ascii="Arial" w:hAnsi="Arial" w:cs="Arial"/>
          <w:sz w:val="20"/>
          <w:szCs w:val="20"/>
        </w:rPr>
        <w:t xml:space="preserve"> </w:t>
      </w:r>
      <w:r w:rsidR="00850E19">
        <w:rPr>
          <w:rFonts w:ascii="Arial" w:hAnsi="Arial" w:cs="Arial"/>
          <w:sz w:val="20"/>
          <w:szCs w:val="20"/>
        </w:rPr>
        <w:t>the Contractor</w:t>
      </w:r>
      <w:r w:rsidR="00193341" w:rsidRPr="00870733">
        <w:rPr>
          <w:rFonts w:ascii="Arial" w:hAnsi="Arial" w:cs="Arial"/>
          <w:sz w:val="20"/>
          <w:szCs w:val="20"/>
        </w:rPr>
        <w:t xml:space="preserve"> are not employees or agents of the </w:t>
      </w:r>
      <w:r w:rsidR="0083614F">
        <w:rPr>
          <w:rFonts w:ascii="Arial" w:hAnsi="Arial" w:cs="Arial"/>
          <w:sz w:val="20"/>
          <w:szCs w:val="20"/>
        </w:rPr>
        <w:t>ISPHN</w:t>
      </w:r>
      <w:r w:rsidR="00193341" w:rsidRPr="00870733">
        <w:rPr>
          <w:rFonts w:ascii="Arial" w:hAnsi="Arial" w:cs="Arial"/>
          <w:sz w:val="20"/>
          <w:szCs w:val="20"/>
        </w:rPr>
        <w:t xml:space="preserve">. </w:t>
      </w:r>
      <w:r w:rsidR="006A5EE4">
        <w:rPr>
          <w:rFonts w:ascii="Arial" w:hAnsi="Arial" w:cs="Arial"/>
          <w:sz w:val="20"/>
          <w:szCs w:val="20"/>
        </w:rPr>
        <w:t>Accordingly</w:t>
      </w:r>
      <w:r w:rsidR="00193341" w:rsidRPr="00870733">
        <w:rPr>
          <w:rFonts w:ascii="Arial" w:hAnsi="Arial" w:cs="Arial"/>
          <w:sz w:val="20"/>
          <w:szCs w:val="20"/>
        </w:rPr>
        <w:t>, they are not entitled to wages, workers’ compensation, medical or liability insurance, or any other employee benefits for activities related to the clinical experience provided for under this agreement.</w:t>
      </w:r>
      <w:r w:rsidR="000B50D9" w:rsidRPr="00870733">
        <w:rPr>
          <w:rFonts w:ascii="Arial" w:hAnsi="Arial" w:cs="Arial"/>
          <w:sz w:val="20"/>
          <w:szCs w:val="20"/>
        </w:rPr>
        <w:t xml:space="preserve"> Any exceptions to this clause </w:t>
      </w:r>
      <w:r w:rsidR="009F2075">
        <w:rPr>
          <w:rFonts w:ascii="Arial" w:hAnsi="Arial" w:cs="Arial"/>
          <w:sz w:val="20"/>
          <w:szCs w:val="20"/>
        </w:rPr>
        <w:t xml:space="preserve">must be approved by </w:t>
      </w:r>
      <w:r w:rsidR="000B50D9" w:rsidRPr="00870733">
        <w:rPr>
          <w:rFonts w:ascii="Arial" w:hAnsi="Arial" w:cs="Arial"/>
          <w:sz w:val="20"/>
          <w:szCs w:val="20"/>
        </w:rPr>
        <w:t>the state ethics commission.</w:t>
      </w:r>
    </w:p>
    <w:p w14:paraId="59C937F4" w14:textId="767FCD0A" w:rsidR="00193341" w:rsidRPr="00870733" w:rsidRDefault="00DD60D4" w:rsidP="0019334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Both parties will maintain </w:t>
      </w:r>
      <w:r w:rsidR="00193341" w:rsidRPr="00870733">
        <w:rPr>
          <w:rFonts w:ascii="Arial" w:hAnsi="Arial" w:cs="Arial"/>
          <w:sz w:val="20"/>
          <w:szCs w:val="20"/>
        </w:rPr>
        <w:t xml:space="preserve">open </w:t>
      </w:r>
      <w:r>
        <w:rPr>
          <w:rFonts w:ascii="Arial" w:hAnsi="Arial" w:cs="Arial"/>
          <w:sz w:val="20"/>
          <w:szCs w:val="20"/>
        </w:rPr>
        <w:t xml:space="preserve">and ongoing </w:t>
      </w:r>
      <w:r w:rsidR="00193341" w:rsidRPr="00870733">
        <w:rPr>
          <w:rFonts w:ascii="Arial" w:hAnsi="Arial" w:cs="Arial"/>
          <w:sz w:val="20"/>
          <w:szCs w:val="20"/>
        </w:rPr>
        <w:t xml:space="preserve">communication </w:t>
      </w:r>
      <w:r w:rsidR="00256BE5">
        <w:rPr>
          <w:rFonts w:ascii="Arial" w:hAnsi="Arial" w:cs="Arial"/>
          <w:sz w:val="20"/>
          <w:szCs w:val="20"/>
        </w:rPr>
        <w:t>t</w:t>
      </w:r>
      <w:r w:rsidR="00193341" w:rsidRPr="00870733">
        <w:rPr>
          <w:rFonts w:ascii="Arial" w:hAnsi="Arial" w:cs="Arial"/>
          <w:sz w:val="20"/>
          <w:szCs w:val="20"/>
        </w:rPr>
        <w:t xml:space="preserve">o ensure </w:t>
      </w:r>
      <w:r w:rsidR="00256BE5">
        <w:rPr>
          <w:rFonts w:ascii="Arial" w:hAnsi="Arial" w:cs="Arial"/>
          <w:sz w:val="20"/>
          <w:szCs w:val="20"/>
        </w:rPr>
        <w:t xml:space="preserve">mutual </w:t>
      </w:r>
      <w:r w:rsidR="00193341" w:rsidRPr="00870733">
        <w:rPr>
          <w:rFonts w:ascii="Arial" w:hAnsi="Arial" w:cs="Arial"/>
          <w:sz w:val="20"/>
          <w:szCs w:val="20"/>
        </w:rPr>
        <w:t xml:space="preserve">understanding of </w:t>
      </w:r>
      <w:r w:rsidR="00CC0304">
        <w:rPr>
          <w:rFonts w:ascii="Arial" w:hAnsi="Arial" w:cs="Arial"/>
          <w:sz w:val="20"/>
          <w:szCs w:val="20"/>
        </w:rPr>
        <w:t xml:space="preserve">roles, </w:t>
      </w:r>
      <w:r w:rsidR="00193341" w:rsidRPr="00870733">
        <w:rPr>
          <w:rFonts w:ascii="Arial" w:hAnsi="Arial" w:cs="Arial"/>
          <w:sz w:val="20"/>
          <w:szCs w:val="20"/>
        </w:rPr>
        <w:t>expectations</w:t>
      </w:r>
      <w:r w:rsidR="00CC0304">
        <w:rPr>
          <w:rFonts w:ascii="Arial" w:hAnsi="Arial" w:cs="Arial"/>
          <w:sz w:val="20"/>
          <w:szCs w:val="20"/>
        </w:rPr>
        <w:t xml:space="preserve">, and responsibilities </w:t>
      </w:r>
      <w:r w:rsidR="00312DFA">
        <w:rPr>
          <w:rFonts w:ascii="Arial" w:hAnsi="Arial" w:cs="Arial"/>
          <w:sz w:val="20"/>
          <w:szCs w:val="20"/>
        </w:rPr>
        <w:t>o</w:t>
      </w:r>
      <w:r w:rsidR="00193341" w:rsidRPr="00870733">
        <w:rPr>
          <w:rFonts w:ascii="Arial" w:hAnsi="Arial" w:cs="Arial"/>
          <w:sz w:val="20"/>
          <w:szCs w:val="20"/>
        </w:rPr>
        <w:t>f both institutions in providing education for students.</w:t>
      </w:r>
      <w:r w:rsidR="009F475A">
        <w:rPr>
          <w:rFonts w:ascii="Arial" w:hAnsi="Arial" w:cs="Arial"/>
          <w:sz w:val="20"/>
          <w:szCs w:val="20"/>
        </w:rPr>
        <w:t xml:space="preserve"> </w:t>
      </w:r>
      <w:r w:rsidR="00312DFA">
        <w:rPr>
          <w:rFonts w:ascii="Arial" w:hAnsi="Arial" w:cs="Arial"/>
          <w:sz w:val="20"/>
          <w:szCs w:val="20"/>
        </w:rPr>
        <w:t>Any p</w:t>
      </w:r>
      <w:r w:rsidR="00193341" w:rsidRPr="00870733">
        <w:rPr>
          <w:rFonts w:ascii="Arial" w:hAnsi="Arial" w:cs="Arial"/>
          <w:sz w:val="20"/>
          <w:szCs w:val="20"/>
        </w:rPr>
        <w:t xml:space="preserve">lans, </w:t>
      </w:r>
      <w:r w:rsidR="00D652B3">
        <w:rPr>
          <w:rFonts w:ascii="Arial" w:hAnsi="Arial" w:cs="Arial"/>
          <w:sz w:val="20"/>
          <w:szCs w:val="20"/>
        </w:rPr>
        <w:t>concerns</w:t>
      </w:r>
      <w:r w:rsidR="00193341" w:rsidRPr="00870733">
        <w:rPr>
          <w:rFonts w:ascii="Arial" w:hAnsi="Arial" w:cs="Arial"/>
          <w:sz w:val="20"/>
          <w:szCs w:val="20"/>
        </w:rPr>
        <w:t xml:space="preserve">, </w:t>
      </w:r>
      <w:r w:rsidR="00D652B3">
        <w:rPr>
          <w:rFonts w:ascii="Arial" w:hAnsi="Arial" w:cs="Arial"/>
          <w:sz w:val="20"/>
          <w:szCs w:val="20"/>
        </w:rPr>
        <w:t>or</w:t>
      </w:r>
      <w:r w:rsidR="00193341" w:rsidRPr="00870733">
        <w:rPr>
          <w:rFonts w:ascii="Arial" w:hAnsi="Arial" w:cs="Arial"/>
          <w:sz w:val="20"/>
          <w:szCs w:val="20"/>
        </w:rPr>
        <w:t xml:space="preserve"> changes will be discussed with</w:t>
      </w:r>
      <w:r w:rsidR="00EA3AA3">
        <w:rPr>
          <w:rFonts w:ascii="Arial" w:hAnsi="Arial" w:cs="Arial"/>
          <w:sz w:val="20"/>
          <w:szCs w:val="20"/>
        </w:rPr>
        <w:t xml:space="preserve"> designated representatives</w:t>
      </w:r>
      <w:r w:rsidR="00193341" w:rsidRPr="00870733">
        <w:rPr>
          <w:rFonts w:ascii="Arial" w:hAnsi="Arial" w:cs="Arial"/>
          <w:sz w:val="20"/>
          <w:szCs w:val="20"/>
        </w:rPr>
        <w:t>.</w:t>
      </w:r>
    </w:p>
    <w:p w14:paraId="17747DD6" w14:textId="1FE9DD7D" w:rsidR="00193341" w:rsidRPr="00870733" w:rsidRDefault="00193341" w:rsidP="0019334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70733">
        <w:rPr>
          <w:rFonts w:ascii="Arial" w:hAnsi="Arial" w:cs="Arial"/>
          <w:sz w:val="20"/>
          <w:szCs w:val="20"/>
        </w:rPr>
        <w:t xml:space="preserve">Students and faculty </w:t>
      </w:r>
      <w:r w:rsidR="003E68DC">
        <w:rPr>
          <w:rFonts w:ascii="Arial" w:hAnsi="Arial" w:cs="Arial"/>
          <w:sz w:val="20"/>
          <w:szCs w:val="20"/>
        </w:rPr>
        <w:t>must</w:t>
      </w:r>
      <w:r w:rsidRPr="00870733">
        <w:rPr>
          <w:rFonts w:ascii="Arial" w:hAnsi="Arial" w:cs="Arial"/>
          <w:sz w:val="20"/>
          <w:szCs w:val="20"/>
        </w:rPr>
        <w:t xml:space="preserve"> comply with all </w:t>
      </w:r>
      <w:r w:rsidR="00490902">
        <w:rPr>
          <w:rFonts w:ascii="Arial" w:hAnsi="Arial" w:cs="Arial"/>
          <w:sz w:val="20"/>
          <w:szCs w:val="20"/>
        </w:rPr>
        <w:t>ISPHN and hospital-specific</w:t>
      </w:r>
      <w:r w:rsidR="00490902" w:rsidRPr="00870733">
        <w:rPr>
          <w:rFonts w:ascii="Arial" w:hAnsi="Arial" w:cs="Arial"/>
          <w:sz w:val="20"/>
          <w:szCs w:val="20"/>
        </w:rPr>
        <w:t xml:space="preserve"> </w:t>
      </w:r>
      <w:r w:rsidRPr="00870733">
        <w:rPr>
          <w:rFonts w:ascii="Arial" w:hAnsi="Arial" w:cs="Arial"/>
          <w:sz w:val="20"/>
          <w:szCs w:val="20"/>
        </w:rPr>
        <w:t>policies</w:t>
      </w:r>
      <w:r w:rsidR="003E68DC">
        <w:rPr>
          <w:rFonts w:ascii="Arial" w:hAnsi="Arial" w:cs="Arial"/>
          <w:sz w:val="20"/>
          <w:szCs w:val="20"/>
        </w:rPr>
        <w:t xml:space="preserve"> and procedures</w:t>
      </w:r>
      <w:r w:rsidRPr="00870733">
        <w:rPr>
          <w:rFonts w:ascii="Arial" w:hAnsi="Arial" w:cs="Arial"/>
          <w:sz w:val="20"/>
          <w:szCs w:val="20"/>
        </w:rPr>
        <w:t>.</w:t>
      </w:r>
    </w:p>
    <w:p w14:paraId="6B0C2752" w14:textId="77777777" w:rsidR="00193341" w:rsidRPr="00870733" w:rsidRDefault="00193341" w:rsidP="0019334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4D77EA" w14:textId="6C90B3B1" w:rsidR="00193341" w:rsidRPr="00FA2341" w:rsidRDefault="003452C8" w:rsidP="0019334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A2341">
        <w:rPr>
          <w:rFonts w:ascii="Arial" w:hAnsi="Arial" w:cs="Arial"/>
          <w:b/>
          <w:bCs/>
          <w:sz w:val="20"/>
          <w:szCs w:val="20"/>
        </w:rPr>
        <w:t xml:space="preserve">Contractor </w:t>
      </w:r>
      <w:r w:rsidR="00193341" w:rsidRPr="00FA2341">
        <w:rPr>
          <w:rFonts w:ascii="Arial" w:hAnsi="Arial" w:cs="Arial"/>
          <w:b/>
          <w:bCs/>
          <w:sz w:val="20"/>
          <w:szCs w:val="20"/>
        </w:rPr>
        <w:t>agrees to:</w:t>
      </w:r>
    </w:p>
    <w:p w14:paraId="6988E053" w14:textId="77777777" w:rsidR="003E68DC" w:rsidRPr="00870733" w:rsidRDefault="003E68DC" w:rsidP="0019334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46CFC7" w14:textId="069CC503" w:rsidR="00193341" w:rsidRPr="00870733" w:rsidRDefault="009D17A3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Submit </w:t>
      </w:r>
      <w:r w:rsidR="00870733" w:rsidRPr="00870733">
        <w:rPr>
          <w:rFonts w:ascii="Arial" w:hAnsi="Arial" w:cs="Arial"/>
          <w:sz w:val="20"/>
          <w:szCs w:val="20"/>
        </w:rPr>
        <w:t xml:space="preserve">requests for utilization of ISPHN facilities by students in a timely manner for consideration by hospital management, customarily within three to twelve months </w:t>
      </w:r>
      <w:r w:rsidR="00BC0952">
        <w:rPr>
          <w:rFonts w:ascii="Arial" w:hAnsi="Arial" w:cs="Arial"/>
          <w:sz w:val="20"/>
          <w:szCs w:val="20"/>
        </w:rPr>
        <w:t xml:space="preserve">prior to </w:t>
      </w:r>
      <w:r w:rsidR="00870733" w:rsidRPr="00870733">
        <w:rPr>
          <w:rFonts w:ascii="Arial" w:hAnsi="Arial" w:cs="Arial"/>
          <w:sz w:val="20"/>
          <w:szCs w:val="20"/>
        </w:rPr>
        <w:t xml:space="preserve"> each </w:t>
      </w:r>
      <w:r w:rsidR="00D21349">
        <w:rPr>
          <w:rFonts w:ascii="Arial" w:hAnsi="Arial" w:cs="Arial"/>
          <w:sz w:val="20"/>
          <w:szCs w:val="20"/>
        </w:rPr>
        <w:t>academic term (</w:t>
      </w:r>
      <w:r w:rsidR="00870733" w:rsidRPr="00870733">
        <w:rPr>
          <w:rFonts w:ascii="Arial" w:hAnsi="Arial" w:cs="Arial"/>
          <w:sz w:val="20"/>
          <w:szCs w:val="20"/>
        </w:rPr>
        <w:t>semester/quarter</w:t>
      </w:r>
      <w:r w:rsidR="00D21349">
        <w:rPr>
          <w:rFonts w:ascii="Arial" w:hAnsi="Arial" w:cs="Arial"/>
          <w:sz w:val="20"/>
          <w:szCs w:val="20"/>
        </w:rPr>
        <w:t>)</w:t>
      </w:r>
      <w:r w:rsidR="00193341" w:rsidRPr="00870733">
        <w:rPr>
          <w:rFonts w:ascii="Arial" w:hAnsi="Arial" w:cs="Arial"/>
          <w:sz w:val="20"/>
          <w:szCs w:val="20"/>
        </w:rPr>
        <w:t>.</w:t>
      </w:r>
    </w:p>
    <w:p w14:paraId="099E0041" w14:textId="03C4A5BD" w:rsidR="00193341" w:rsidRPr="00870733" w:rsidRDefault="00687FF1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Ensure </w:t>
      </w:r>
      <w:r w:rsidR="009B43F8">
        <w:rPr>
          <w:rFonts w:ascii="Arial" w:hAnsi="Arial" w:cs="Arial"/>
          <w:sz w:val="20"/>
          <w:szCs w:val="20"/>
        </w:rPr>
        <w:t xml:space="preserve">and </w:t>
      </w:r>
      <w:r w:rsidR="00424C97">
        <w:rPr>
          <w:rFonts w:ascii="Arial" w:hAnsi="Arial" w:cs="Arial"/>
          <w:sz w:val="20"/>
          <w:szCs w:val="20"/>
        </w:rPr>
        <w:t xml:space="preserve">furnish </w:t>
      </w:r>
      <w:r w:rsidR="002C13D0">
        <w:rPr>
          <w:rFonts w:ascii="Arial" w:hAnsi="Arial" w:cs="Arial"/>
          <w:sz w:val="20"/>
          <w:szCs w:val="20"/>
        </w:rPr>
        <w:t>evidence</w:t>
      </w:r>
      <w:r w:rsidR="00424C97">
        <w:rPr>
          <w:rFonts w:ascii="Arial" w:hAnsi="Arial" w:cs="Arial"/>
          <w:sz w:val="20"/>
          <w:szCs w:val="20"/>
        </w:rPr>
        <w:t xml:space="preserve"> </w:t>
      </w:r>
      <w:r w:rsidR="00173ADC">
        <w:rPr>
          <w:rFonts w:ascii="Arial" w:hAnsi="Arial" w:cs="Arial"/>
          <w:sz w:val="20"/>
          <w:szCs w:val="20"/>
        </w:rPr>
        <w:t xml:space="preserve">that </w:t>
      </w:r>
      <w:r w:rsidR="00193341" w:rsidRPr="00870733">
        <w:rPr>
          <w:rFonts w:ascii="Arial" w:hAnsi="Arial" w:cs="Arial"/>
          <w:sz w:val="20"/>
          <w:szCs w:val="20"/>
        </w:rPr>
        <w:t xml:space="preserve">each student is in good academic standing </w:t>
      </w:r>
      <w:r w:rsidR="00E14229">
        <w:rPr>
          <w:rFonts w:ascii="Arial" w:hAnsi="Arial" w:cs="Arial"/>
          <w:sz w:val="20"/>
          <w:szCs w:val="20"/>
        </w:rPr>
        <w:t>and has completed a physical exam, tuberculosis screening</w:t>
      </w:r>
      <w:r w:rsidR="00341D04">
        <w:rPr>
          <w:rFonts w:ascii="Arial" w:hAnsi="Arial" w:cs="Arial"/>
          <w:sz w:val="20"/>
          <w:szCs w:val="20"/>
        </w:rPr>
        <w:t xml:space="preserve"> (dated within one year of placement), and </w:t>
      </w:r>
      <w:r w:rsidR="003D57A7">
        <w:rPr>
          <w:rFonts w:ascii="Arial" w:hAnsi="Arial" w:cs="Arial"/>
          <w:sz w:val="20"/>
          <w:szCs w:val="20"/>
        </w:rPr>
        <w:t xml:space="preserve">is </w:t>
      </w:r>
      <w:r w:rsidR="00341D04">
        <w:rPr>
          <w:rFonts w:ascii="Arial" w:hAnsi="Arial" w:cs="Arial"/>
          <w:sz w:val="20"/>
          <w:szCs w:val="20"/>
        </w:rPr>
        <w:t xml:space="preserve">current </w:t>
      </w:r>
      <w:r w:rsidR="00BA7865">
        <w:rPr>
          <w:rFonts w:ascii="Arial" w:hAnsi="Arial" w:cs="Arial"/>
          <w:sz w:val="20"/>
          <w:szCs w:val="20"/>
        </w:rPr>
        <w:t xml:space="preserve">on </w:t>
      </w:r>
      <w:r w:rsidR="00341D04">
        <w:rPr>
          <w:rFonts w:ascii="Arial" w:hAnsi="Arial" w:cs="Arial"/>
          <w:sz w:val="20"/>
          <w:szCs w:val="20"/>
        </w:rPr>
        <w:t>vaccination</w:t>
      </w:r>
      <w:r w:rsidR="00BA7865">
        <w:rPr>
          <w:rFonts w:ascii="Arial" w:hAnsi="Arial" w:cs="Arial"/>
          <w:sz w:val="20"/>
          <w:szCs w:val="20"/>
        </w:rPr>
        <w:t xml:space="preserve">. </w:t>
      </w:r>
      <w:r w:rsidR="00933B84">
        <w:rPr>
          <w:rFonts w:ascii="Arial" w:hAnsi="Arial" w:cs="Arial"/>
          <w:sz w:val="20"/>
          <w:szCs w:val="20"/>
        </w:rPr>
        <w:t>The Contractor shall complete a</w:t>
      </w:r>
      <w:r w:rsidR="00193341" w:rsidRPr="00870733">
        <w:rPr>
          <w:rFonts w:ascii="Arial" w:hAnsi="Arial" w:cs="Arial"/>
          <w:sz w:val="20"/>
          <w:szCs w:val="20"/>
        </w:rPr>
        <w:t xml:space="preserve"> criminal background check for each student</w:t>
      </w:r>
      <w:r w:rsidR="00B270EC">
        <w:rPr>
          <w:rFonts w:ascii="Arial" w:hAnsi="Arial" w:cs="Arial"/>
          <w:sz w:val="20"/>
          <w:szCs w:val="20"/>
        </w:rPr>
        <w:t>, and the results made available to the ISPHN upon request</w:t>
      </w:r>
      <w:r w:rsidR="00F60D3B">
        <w:rPr>
          <w:rFonts w:ascii="Arial" w:hAnsi="Arial" w:cs="Arial"/>
          <w:sz w:val="20"/>
          <w:szCs w:val="20"/>
        </w:rPr>
        <w:t xml:space="preserve">. </w:t>
      </w:r>
      <w:r w:rsidR="002C13D0">
        <w:rPr>
          <w:rFonts w:ascii="Arial" w:hAnsi="Arial" w:cs="Arial"/>
          <w:sz w:val="20"/>
          <w:szCs w:val="20"/>
        </w:rPr>
        <w:t>S</w:t>
      </w:r>
      <w:r w:rsidR="00193341" w:rsidRPr="00870733">
        <w:rPr>
          <w:rFonts w:ascii="Arial" w:hAnsi="Arial" w:cs="Arial"/>
          <w:sz w:val="20"/>
          <w:szCs w:val="20"/>
        </w:rPr>
        <w:t>tudent</w:t>
      </w:r>
      <w:r w:rsidR="002C13D0">
        <w:rPr>
          <w:rFonts w:ascii="Arial" w:hAnsi="Arial" w:cs="Arial"/>
          <w:sz w:val="20"/>
          <w:szCs w:val="20"/>
        </w:rPr>
        <w:t>s</w:t>
      </w:r>
      <w:r w:rsidR="004C0839">
        <w:rPr>
          <w:rFonts w:ascii="Arial" w:hAnsi="Arial" w:cs="Arial"/>
          <w:sz w:val="20"/>
          <w:szCs w:val="20"/>
        </w:rPr>
        <w:t xml:space="preserve"> who do not meet these r</w:t>
      </w:r>
      <w:r w:rsidR="00193341" w:rsidRPr="00870733">
        <w:rPr>
          <w:rFonts w:ascii="Arial" w:hAnsi="Arial" w:cs="Arial"/>
          <w:sz w:val="20"/>
          <w:szCs w:val="20"/>
        </w:rPr>
        <w:t xml:space="preserve">equirements will not be permitted to </w:t>
      </w:r>
      <w:r w:rsidR="004C0839">
        <w:rPr>
          <w:rFonts w:ascii="Arial" w:hAnsi="Arial" w:cs="Arial"/>
          <w:sz w:val="20"/>
          <w:szCs w:val="20"/>
        </w:rPr>
        <w:t xml:space="preserve">participate </w:t>
      </w:r>
      <w:r w:rsidR="00467F53">
        <w:rPr>
          <w:rFonts w:ascii="Arial" w:hAnsi="Arial" w:cs="Arial"/>
          <w:sz w:val="20"/>
          <w:szCs w:val="20"/>
        </w:rPr>
        <w:t>in</w:t>
      </w:r>
      <w:r w:rsidR="00193341" w:rsidRPr="00870733">
        <w:rPr>
          <w:rFonts w:ascii="Arial" w:hAnsi="Arial" w:cs="Arial"/>
          <w:sz w:val="20"/>
          <w:szCs w:val="20"/>
        </w:rPr>
        <w:t xml:space="preserve"> clinical </w:t>
      </w:r>
      <w:r w:rsidR="00E66493">
        <w:rPr>
          <w:rFonts w:ascii="Arial" w:hAnsi="Arial" w:cs="Arial"/>
          <w:sz w:val="20"/>
          <w:szCs w:val="20"/>
        </w:rPr>
        <w:t>n</w:t>
      </w:r>
      <w:r w:rsidR="00193341" w:rsidRPr="00870733">
        <w:rPr>
          <w:rFonts w:ascii="Arial" w:hAnsi="Arial" w:cs="Arial"/>
          <w:sz w:val="20"/>
          <w:szCs w:val="20"/>
        </w:rPr>
        <w:t xml:space="preserve">or </w:t>
      </w:r>
      <w:r w:rsidR="00E66493">
        <w:rPr>
          <w:rFonts w:ascii="Arial" w:hAnsi="Arial" w:cs="Arial"/>
          <w:sz w:val="20"/>
          <w:szCs w:val="20"/>
        </w:rPr>
        <w:t xml:space="preserve">any </w:t>
      </w:r>
      <w:r w:rsidR="00193341" w:rsidRPr="00870733">
        <w:rPr>
          <w:rFonts w:ascii="Arial" w:hAnsi="Arial" w:cs="Arial"/>
          <w:sz w:val="20"/>
          <w:szCs w:val="20"/>
        </w:rPr>
        <w:t xml:space="preserve">other educational functions </w:t>
      </w:r>
      <w:r w:rsidR="00427F39">
        <w:rPr>
          <w:rFonts w:ascii="Arial" w:hAnsi="Arial" w:cs="Arial"/>
          <w:sz w:val="20"/>
          <w:szCs w:val="20"/>
        </w:rPr>
        <w:t>within</w:t>
      </w:r>
      <w:r w:rsidR="00193341" w:rsidRPr="00870733">
        <w:rPr>
          <w:rFonts w:ascii="Arial" w:hAnsi="Arial" w:cs="Arial"/>
          <w:sz w:val="20"/>
          <w:szCs w:val="20"/>
        </w:rPr>
        <w:t xml:space="preserve"> the </w:t>
      </w:r>
      <w:r w:rsidR="00427F39">
        <w:rPr>
          <w:rFonts w:ascii="Arial" w:hAnsi="Arial" w:cs="Arial"/>
          <w:sz w:val="20"/>
          <w:szCs w:val="20"/>
        </w:rPr>
        <w:t>ISPHN</w:t>
      </w:r>
      <w:r w:rsidR="00193341" w:rsidRPr="00870733">
        <w:rPr>
          <w:rFonts w:ascii="Arial" w:hAnsi="Arial" w:cs="Arial"/>
          <w:sz w:val="20"/>
          <w:szCs w:val="20"/>
        </w:rPr>
        <w:t>.</w:t>
      </w:r>
    </w:p>
    <w:p w14:paraId="0D7C73F1" w14:textId="134B37B8" w:rsidR="00193341" w:rsidRPr="00870733" w:rsidRDefault="00E66493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Confirm </w:t>
      </w:r>
      <w:r w:rsidR="00193341" w:rsidRPr="00870733">
        <w:rPr>
          <w:rFonts w:ascii="Arial" w:hAnsi="Arial" w:cs="Arial"/>
          <w:sz w:val="20"/>
          <w:szCs w:val="20"/>
        </w:rPr>
        <w:t>that each student has completed an educational program related to Health Insurance Portability and Accountability Act (HIPAA).</w:t>
      </w:r>
      <w:r w:rsidR="009F475A">
        <w:rPr>
          <w:rFonts w:ascii="Arial" w:hAnsi="Arial" w:cs="Arial"/>
          <w:sz w:val="20"/>
          <w:szCs w:val="20"/>
        </w:rPr>
        <w:t xml:space="preserve"> </w:t>
      </w:r>
      <w:r w:rsidR="00F71397">
        <w:rPr>
          <w:rFonts w:ascii="Arial" w:hAnsi="Arial" w:cs="Arial"/>
          <w:sz w:val="20"/>
          <w:szCs w:val="20"/>
        </w:rPr>
        <w:t>E</w:t>
      </w:r>
      <w:r w:rsidR="00193341" w:rsidRPr="00870733">
        <w:rPr>
          <w:rFonts w:ascii="Arial" w:hAnsi="Arial" w:cs="Arial"/>
          <w:sz w:val="20"/>
          <w:szCs w:val="20"/>
        </w:rPr>
        <w:t xml:space="preserve">nsure that all faculty and staff understand the importance of </w:t>
      </w:r>
      <w:r w:rsidR="00F71397">
        <w:rPr>
          <w:rFonts w:ascii="Arial" w:hAnsi="Arial" w:cs="Arial"/>
          <w:sz w:val="20"/>
          <w:szCs w:val="20"/>
        </w:rPr>
        <w:t>maintaining</w:t>
      </w:r>
      <w:r w:rsidR="00193341" w:rsidRPr="00870733">
        <w:rPr>
          <w:rFonts w:ascii="Arial" w:hAnsi="Arial" w:cs="Arial"/>
          <w:sz w:val="20"/>
          <w:szCs w:val="20"/>
        </w:rPr>
        <w:t xml:space="preserve"> the </w:t>
      </w:r>
      <w:r w:rsidR="00A80012">
        <w:rPr>
          <w:rFonts w:ascii="Arial" w:hAnsi="Arial" w:cs="Arial"/>
          <w:sz w:val="20"/>
          <w:szCs w:val="20"/>
        </w:rPr>
        <w:t xml:space="preserve">confidentiality </w:t>
      </w:r>
      <w:r w:rsidR="00193341" w:rsidRPr="00870733">
        <w:rPr>
          <w:rFonts w:ascii="Arial" w:hAnsi="Arial" w:cs="Arial"/>
          <w:sz w:val="20"/>
          <w:szCs w:val="20"/>
        </w:rPr>
        <w:t>of all information related to patients and patient records.</w:t>
      </w:r>
    </w:p>
    <w:p w14:paraId="7A788C1C" w14:textId="1F32DFB8" w:rsidR="00193341" w:rsidRPr="00870733" w:rsidRDefault="0042691B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Maintain</w:t>
      </w:r>
      <w:r w:rsidR="00DE1CA4">
        <w:rPr>
          <w:rFonts w:ascii="Arial" w:hAnsi="Arial" w:cs="Arial"/>
          <w:sz w:val="20"/>
          <w:szCs w:val="20"/>
        </w:rPr>
        <w:t xml:space="preserve"> </w:t>
      </w:r>
      <w:r w:rsidR="00193341" w:rsidRPr="00870733">
        <w:rPr>
          <w:rFonts w:ascii="Arial" w:hAnsi="Arial" w:cs="Arial"/>
          <w:sz w:val="20"/>
          <w:szCs w:val="20"/>
        </w:rPr>
        <w:t xml:space="preserve">accreditation </w:t>
      </w:r>
      <w:r w:rsidR="00DE1CA4">
        <w:rPr>
          <w:rFonts w:ascii="Arial" w:hAnsi="Arial" w:cs="Arial"/>
          <w:sz w:val="20"/>
          <w:szCs w:val="20"/>
        </w:rPr>
        <w:t xml:space="preserve">as required </w:t>
      </w:r>
      <w:r w:rsidR="00193341" w:rsidRPr="00870733">
        <w:rPr>
          <w:rFonts w:ascii="Arial" w:hAnsi="Arial" w:cs="Arial"/>
          <w:sz w:val="20"/>
          <w:szCs w:val="20"/>
        </w:rPr>
        <w:t xml:space="preserve">by </w:t>
      </w:r>
      <w:r w:rsidR="006D4417">
        <w:rPr>
          <w:rFonts w:ascii="Arial" w:hAnsi="Arial" w:cs="Arial"/>
          <w:sz w:val="20"/>
          <w:szCs w:val="20"/>
        </w:rPr>
        <w:t>all relevant regula</w:t>
      </w:r>
      <w:r w:rsidR="002E0075">
        <w:rPr>
          <w:rFonts w:ascii="Arial" w:hAnsi="Arial" w:cs="Arial"/>
          <w:sz w:val="20"/>
          <w:szCs w:val="20"/>
        </w:rPr>
        <w:t>tory agencies</w:t>
      </w:r>
      <w:r w:rsidR="00193341" w:rsidRPr="00870733">
        <w:rPr>
          <w:rFonts w:ascii="Arial" w:hAnsi="Arial" w:cs="Arial"/>
          <w:sz w:val="20"/>
          <w:szCs w:val="20"/>
        </w:rPr>
        <w:t>.</w:t>
      </w:r>
    </w:p>
    <w:p w14:paraId="7DA40AC6" w14:textId="1825C95A" w:rsidR="00193341" w:rsidRPr="00870733" w:rsidRDefault="00443F7D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</w:t>
      </w:r>
      <w:r w:rsidR="00193341" w:rsidRPr="00870733">
        <w:rPr>
          <w:rFonts w:ascii="Arial" w:hAnsi="Arial" w:cs="Arial"/>
          <w:sz w:val="20"/>
          <w:szCs w:val="20"/>
        </w:rPr>
        <w:t xml:space="preserve"> students </w:t>
      </w:r>
      <w:r>
        <w:rPr>
          <w:rFonts w:ascii="Arial" w:hAnsi="Arial" w:cs="Arial"/>
          <w:sz w:val="20"/>
          <w:szCs w:val="20"/>
        </w:rPr>
        <w:t>carry</w:t>
      </w:r>
      <w:r w:rsidRPr="00870733">
        <w:rPr>
          <w:rFonts w:ascii="Arial" w:hAnsi="Arial" w:cs="Arial"/>
          <w:sz w:val="20"/>
          <w:szCs w:val="20"/>
        </w:rPr>
        <w:t xml:space="preserve"> </w:t>
      </w:r>
      <w:r w:rsidR="00193341" w:rsidRPr="00870733">
        <w:rPr>
          <w:rFonts w:ascii="Arial" w:hAnsi="Arial" w:cs="Arial"/>
          <w:sz w:val="20"/>
          <w:szCs w:val="20"/>
        </w:rPr>
        <w:t xml:space="preserve">professional liability insurance with </w:t>
      </w:r>
      <w:r w:rsidR="008E0C32">
        <w:rPr>
          <w:rFonts w:ascii="Arial" w:hAnsi="Arial" w:cs="Arial"/>
          <w:sz w:val="20"/>
          <w:szCs w:val="20"/>
        </w:rPr>
        <w:t xml:space="preserve">coverage of at least </w:t>
      </w:r>
      <w:r w:rsidR="00193341" w:rsidRPr="00870733">
        <w:rPr>
          <w:rFonts w:ascii="Arial" w:hAnsi="Arial" w:cs="Arial"/>
          <w:sz w:val="20"/>
          <w:szCs w:val="20"/>
        </w:rPr>
        <w:t>$1,000,000</w:t>
      </w:r>
      <w:r w:rsidR="008E0C32">
        <w:rPr>
          <w:rFonts w:ascii="Arial" w:hAnsi="Arial" w:cs="Arial"/>
          <w:sz w:val="20"/>
          <w:szCs w:val="20"/>
        </w:rPr>
        <w:t>.00</w:t>
      </w:r>
      <w:r w:rsidR="00193341" w:rsidRPr="00870733">
        <w:rPr>
          <w:rFonts w:ascii="Arial" w:hAnsi="Arial" w:cs="Arial"/>
          <w:sz w:val="20"/>
          <w:szCs w:val="20"/>
        </w:rPr>
        <w:t xml:space="preserve"> per person and $3,000,000</w:t>
      </w:r>
      <w:r w:rsidR="008E0C32">
        <w:rPr>
          <w:rFonts w:ascii="Arial" w:hAnsi="Arial" w:cs="Arial"/>
          <w:sz w:val="20"/>
          <w:szCs w:val="20"/>
        </w:rPr>
        <w:t>.00</w:t>
      </w:r>
      <w:r w:rsidR="00193341" w:rsidRPr="00870733">
        <w:rPr>
          <w:rFonts w:ascii="Arial" w:hAnsi="Arial" w:cs="Arial"/>
          <w:sz w:val="20"/>
          <w:szCs w:val="20"/>
        </w:rPr>
        <w:t xml:space="preserve"> per occurrence.</w:t>
      </w:r>
    </w:p>
    <w:p w14:paraId="193E50D5" w14:textId="3C4CF700" w:rsidR="00193341" w:rsidRPr="00870733" w:rsidRDefault="00193341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70733">
        <w:rPr>
          <w:rFonts w:ascii="Arial" w:hAnsi="Arial" w:cs="Arial"/>
          <w:sz w:val="20"/>
          <w:szCs w:val="20"/>
        </w:rPr>
        <w:lastRenderedPageBreak/>
        <w:t>Retain responsibility for the education of</w:t>
      </w:r>
      <w:r w:rsidR="006038E8">
        <w:rPr>
          <w:rFonts w:ascii="Arial" w:hAnsi="Arial" w:cs="Arial"/>
          <w:sz w:val="20"/>
          <w:szCs w:val="20"/>
        </w:rPr>
        <w:t xml:space="preserve"> </w:t>
      </w:r>
      <w:r w:rsidRPr="00870733">
        <w:rPr>
          <w:rFonts w:ascii="Arial" w:hAnsi="Arial" w:cs="Arial"/>
          <w:sz w:val="20"/>
          <w:szCs w:val="20"/>
        </w:rPr>
        <w:t>student</w:t>
      </w:r>
      <w:r w:rsidR="006038E8">
        <w:rPr>
          <w:rFonts w:ascii="Arial" w:hAnsi="Arial" w:cs="Arial"/>
          <w:sz w:val="20"/>
          <w:szCs w:val="20"/>
        </w:rPr>
        <w:t>s</w:t>
      </w:r>
      <w:r w:rsidRPr="00870733">
        <w:rPr>
          <w:rFonts w:ascii="Arial" w:hAnsi="Arial" w:cs="Arial"/>
          <w:sz w:val="20"/>
          <w:szCs w:val="20"/>
        </w:rPr>
        <w:t xml:space="preserve"> and </w:t>
      </w:r>
      <w:r w:rsidR="00A37861">
        <w:rPr>
          <w:rFonts w:ascii="Arial" w:hAnsi="Arial" w:cs="Arial"/>
          <w:sz w:val="20"/>
          <w:szCs w:val="20"/>
        </w:rPr>
        <w:t xml:space="preserve">designate </w:t>
      </w:r>
      <w:r w:rsidRPr="00870733">
        <w:rPr>
          <w:rFonts w:ascii="Arial" w:hAnsi="Arial" w:cs="Arial"/>
          <w:sz w:val="20"/>
          <w:szCs w:val="20"/>
        </w:rPr>
        <w:t xml:space="preserve">a </w:t>
      </w:r>
      <w:r w:rsidR="00A37861">
        <w:rPr>
          <w:rFonts w:ascii="Arial" w:hAnsi="Arial" w:cs="Arial"/>
          <w:sz w:val="20"/>
          <w:szCs w:val="20"/>
        </w:rPr>
        <w:t xml:space="preserve">point of </w:t>
      </w:r>
      <w:r w:rsidRPr="00870733">
        <w:rPr>
          <w:rFonts w:ascii="Arial" w:hAnsi="Arial" w:cs="Arial"/>
          <w:sz w:val="20"/>
          <w:szCs w:val="20"/>
        </w:rPr>
        <w:t>contact for</w:t>
      </w:r>
      <w:r w:rsidR="00A37861">
        <w:rPr>
          <w:rFonts w:ascii="Arial" w:hAnsi="Arial" w:cs="Arial"/>
          <w:sz w:val="20"/>
          <w:szCs w:val="20"/>
        </w:rPr>
        <w:t xml:space="preserve"> </w:t>
      </w:r>
      <w:r w:rsidR="007C7983">
        <w:rPr>
          <w:rFonts w:ascii="Arial" w:hAnsi="Arial" w:cs="Arial"/>
          <w:sz w:val="20"/>
          <w:szCs w:val="20"/>
        </w:rPr>
        <w:t>ISPHN</w:t>
      </w:r>
      <w:r w:rsidRPr="00870733">
        <w:rPr>
          <w:rFonts w:ascii="Arial" w:hAnsi="Arial" w:cs="Arial"/>
          <w:sz w:val="20"/>
          <w:szCs w:val="20"/>
        </w:rPr>
        <w:t>.</w:t>
      </w:r>
    </w:p>
    <w:p w14:paraId="06AFBB72" w14:textId="21F99216" w:rsidR="00193341" w:rsidRPr="00870733" w:rsidRDefault="00193341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70733">
        <w:rPr>
          <w:rFonts w:ascii="Arial" w:hAnsi="Arial" w:cs="Arial"/>
          <w:sz w:val="20"/>
          <w:szCs w:val="20"/>
        </w:rPr>
        <w:t xml:space="preserve">Disseminate all pertinent </w:t>
      </w:r>
      <w:r w:rsidR="0048309A">
        <w:rPr>
          <w:rFonts w:ascii="Arial" w:hAnsi="Arial" w:cs="Arial"/>
          <w:sz w:val="20"/>
          <w:szCs w:val="20"/>
        </w:rPr>
        <w:t xml:space="preserve">ISPHN </w:t>
      </w:r>
      <w:r w:rsidRPr="00870733">
        <w:rPr>
          <w:rFonts w:ascii="Arial" w:hAnsi="Arial" w:cs="Arial"/>
          <w:sz w:val="20"/>
          <w:szCs w:val="20"/>
        </w:rPr>
        <w:t>regulations, policies, and procedures to students and faculty engaged in the educational program.</w:t>
      </w:r>
    </w:p>
    <w:p w14:paraId="1EB6C382" w14:textId="7EB385E5" w:rsidR="00193341" w:rsidRPr="00870733" w:rsidRDefault="00C24F06" w:rsidP="00193341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Immediately remove </w:t>
      </w:r>
      <w:r w:rsidR="00193341" w:rsidRPr="00870733">
        <w:rPr>
          <w:rFonts w:ascii="Arial" w:hAnsi="Arial" w:cs="Arial"/>
          <w:sz w:val="20"/>
          <w:szCs w:val="20"/>
        </w:rPr>
        <w:t xml:space="preserve">any student </w:t>
      </w:r>
      <w:r w:rsidR="005F2AD1">
        <w:rPr>
          <w:rFonts w:ascii="Arial" w:hAnsi="Arial" w:cs="Arial"/>
          <w:sz w:val="20"/>
          <w:szCs w:val="20"/>
        </w:rPr>
        <w:t xml:space="preserve">from the program at ISPHN’s request due to unsatisfactory </w:t>
      </w:r>
      <w:r w:rsidR="00193341" w:rsidRPr="00870733">
        <w:rPr>
          <w:rFonts w:ascii="Arial" w:hAnsi="Arial" w:cs="Arial"/>
          <w:sz w:val="20"/>
          <w:szCs w:val="20"/>
        </w:rPr>
        <w:t xml:space="preserve">performance or </w:t>
      </w:r>
      <w:r w:rsidR="005E2B6F">
        <w:rPr>
          <w:rFonts w:ascii="Arial" w:hAnsi="Arial" w:cs="Arial"/>
          <w:sz w:val="20"/>
          <w:szCs w:val="20"/>
        </w:rPr>
        <w:t xml:space="preserve">other concerns </w:t>
      </w:r>
      <w:r w:rsidR="00193341" w:rsidRPr="00870733">
        <w:rPr>
          <w:rFonts w:ascii="Arial" w:hAnsi="Arial" w:cs="Arial"/>
          <w:sz w:val="20"/>
          <w:szCs w:val="20"/>
        </w:rPr>
        <w:t>deemed appropriate.</w:t>
      </w:r>
    </w:p>
    <w:p w14:paraId="64770374" w14:textId="600849A5" w:rsidR="00193341" w:rsidRPr="00870733" w:rsidRDefault="00A37213" w:rsidP="00193341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Consult with ISPHN</w:t>
      </w:r>
      <w:r w:rsidR="00997AB7">
        <w:rPr>
          <w:rFonts w:ascii="Arial" w:eastAsia="Times New Roman" w:hAnsi="Arial" w:cs="Arial"/>
          <w:sz w:val="20"/>
          <w:szCs w:val="20"/>
        </w:rPr>
        <w:t xml:space="preserve">’s designated liaison before </w:t>
      </w:r>
      <w:r w:rsidR="00F009BC">
        <w:rPr>
          <w:rFonts w:ascii="Arial" w:eastAsia="Times New Roman" w:hAnsi="Arial" w:cs="Arial"/>
          <w:sz w:val="20"/>
          <w:szCs w:val="20"/>
        </w:rPr>
        <w:t xml:space="preserve">implementing changes to </w:t>
      </w:r>
      <w:r w:rsidR="005676DC">
        <w:rPr>
          <w:rFonts w:ascii="Arial" w:eastAsia="Times New Roman" w:hAnsi="Arial" w:cs="Arial"/>
          <w:sz w:val="20"/>
          <w:szCs w:val="20"/>
        </w:rPr>
        <w:t>the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educational experience.</w:t>
      </w:r>
    </w:p>
    <w:p w14:paraId="44CC5FF1" w14:textId="38FE3794" w:rsidR="00193341" w:rsidRPr="00870733" w:rsidRDefault="00CB1F69" w:rsidP="00193341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Maintain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ultimate authority and responsibility for the students’ educational experiences.</w:t>
      </w:r>
    </w:p>
    <w:p w14:paraId="6F89827B" w14:textId="1DE5AAF8" w:rsidR="00193341" w:rsidRPr="00870733" w:rsidRDefault="006D3DCB" w:rsidP="00193341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D3DCB">
        <w:rPr>
          <w:rFonts w:ascii="Arial" w:eastAsia="Times New Roman" w:hAnsi="Arial" w:cs="Arial"/>
          <w:sz w:val="20"/>
          <w:szCs w:val="20"/>
        </w:rPr>
        <w:t>Follow ISPHN</w:t>
      </w:r>
      <w:r w:rsidR="00BC449C">
        <w:rPr>
          <w:rFonts w:ascii="Arial" w:eastAsia="Times New Roman" w:hAnsi="Arial" w:cs="Arial"/>
          <w:sz w:val="20"/>
          <w:szCs w:val="20"/>
        </w:rPr>
        <w:t>’s</w:t>
      </w:r>
      <w:r w:rsidRPr="006D3DCB">
        <w:rPr>
          <w:rFonts w:ascii="Arial" w:eastAsia="Times New Roman" w:hAnsi="Arial" w:cs="Arial"/>
          <w:sz w:val="20"/>
          <w:szCs w:val="20"/>
        </w:rPr>
        <w:t xml:space="preserve"> policy regarding cell phone usage in the facility. Personal use of cell phones or other audio/visual equipment is </w:t>
      </w:r>
      <w:r w:rsidR="00BC449C">
        <w:rPr>
          <w:rFonts w:ascii="Arial" w:eastAsia="Times New Roman" w:hAnsi="Arial" w:cs="Arial"/>
          <w:sz w:val="20"/>
          <w:szCs w:val="20"/>
        </w:rPr>
        <w:t>prohibited</w:t>
      </w:r>
      <w:r w:rsidR="00BC449C" w:rsidRPr="006D3DCB">
        <w:rPr>
          <w:rFonts w:ascii="Arial" w:eastAsia="Times New Roman" w:hAnsi="Arial" w:cs="Arial"/>
          <w:sz w:val="20"/>
          <w:szCs w:val="20"/>
        </w:rPr>
        <w:t xml:space="preserve"> </w:t>
      </w:r>
      <w:r w:rsidRPr="006D3DCB">
        <w:rPr>
          <w:rFonts w:ascii="Arial" w:eastAsia="Times New Roman" w:hAnsi="Arial" w:cs="Arial"/>
          <w:sz w:val="20"/>
          <w:szCs w:val="20"/>
        </w:rPr>
        <w:t>in common areas where patients are present</w:t>
      </w:r>
      <w:r w:rsidR="00193341" w:rsidRPr="00870733">
        <w:rPr>
          <w:rFonts w:ascii="Arial" w:eastAsia="Times New Roman" w:hAnsi="Arial" w:cs="Arial"/>
          <w:sz w:val="20"/>
          <w:szCs w:val="20"/>
        </w:rPr>
        <w:t>.</w:t>
      </w:r>
    </w:p>
    <w:p w14:paraId="095F9209" w14:textId="77777777" w:rsidR="00193341" w:rsidRPr="00870733" w:rsidRDefault="00193341" w:rsidP="0019334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327225BB" w14:textId="0AFE7343" w:rsidR="00193341" w:rsidRPr="00FA2341" w:rsidRDefault="00BC449C" w:rsidP="0019334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FA2341">
        <w:rPr>
          <w:rFonts w:ascii="Arial" w:eastAsia="Times New Roman" w:hAnsi="Arial" w:cs="Arial"/>
          <w:b/>
          <w:bCs/>
          <w:sz w:val="20"/>
          <w:szCs w:val="20"/>
        </w:rPr>
        <w:t>ISPHN</w:t>
      </w:r>
      <w:r w:rsidR="0068000F" w:rsidRPr="00FA2341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93341" w:rsidRPr="00FA2341">
        <w:rPr>
          <w:rFonts w:ascii="Arial" w:eastAsia="Times New Roman" w:hAnsi="Arial" w:cs="Arial"/>
          <w:b/>
          <w:bCs/>
          <w:sz w:val="20"/>
          <w:szCs w:val="20"/>
        </w:rPr>
        <w:t>agrees to:</w:t>
      </w:r>
    </w:p>
    <w:p w14:paraId="184E2576" w14:textId="77777777" w:rsidR="00BC449C" w:rsidRPr="00870733" w:rsidRDefault="00BC449C" w:rsidP="0019334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6B725FA" w14:textId="39470DA8" w:rsidR="00193341" w:rsidRPr="00870733" w:rsidRDefault="00193341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 xml:space="preserve">Accept students </w:t>
      </w:r>
      <w:r w:rsidR="00985C4E">
        <w:rPr>
          <w:rFonts w:ascii="Arial" w:eastAsia="Times New Roman" w:hAnsi="Arial" w:cs="Arial"/>
          <w:sz w:val="20"/>
          <w:szCs w:val="20"/>
        </w:rPr>
        <w:t xml:space="preserve">based on </w:t>
      </w:r>
      <w:r w:rsidR="00463DD7">
        <w:rPr>
          <w:rFonts w:ascii="Arial" w:eastAsia="Times New Roman" w:hAnsi="Arial" w:cs="Arial"/>
          <w:sz w:val="20"/>
          <w:szCs w:val="20"/>
        </w:rPr>
        <w:t>available s</w:t>
      </w:r>
      <w:r w:rsidRPr="00870733">
        <w:rPr>
          <w:rFonts w:ascii="Arial" w:eastAsia="Times New Roman" w:hAnsi="Arial" w:cs="Arial"/>
          <w:sz w:val="20"/>
          <w:szCs w:val="20"/>
        </w:rPr>
        <w:t>taff, time</w:t>
      </w:r>
      <w:r w:rsidR="00176EB6">
        <w:rPr>
          <w:rFonts w:ascii="Arial" w:eastAsia="Times New Roman" w:hAnsi="Arial" w:cs="Arial"/>
          <w:sz w:val="20"/>
          <w:szCs w:val="20"/>
        </w:rPr>
        <w:t>,</w:t>
      </w:r>
      <w:r w:rsidRPr="00870733">
        <w:rPr>
          <w:rFonts w:ascii="Arial" w:eastAsia="Times New Roman" w:hAnsi="Arial" w:cs="Arial"/>
          <w:sz w:val="20"/>
          <w:szCs w:val="20"/>
        </w:rPr>
        <w:t xml:space="preserve"> and space </w:t>
      </w:r>
      <w:r w:rsidR="00F30555">
        <w:rPr>
          <w:rFonts w:ascii="Arial" w:eastAsia="Times New Roman" w:hAnsi="Arial" w:cs="Arial"/>
          <w:sz w:val="20"/>
          <w:szCs w:val="20"/>
        </w:rPr>
        <w:t xml:space="preserve">as determined by </w:t>
      </w:r>
      <w:r w:rsidR="00176EB6">
        <w:rPr>
          <w:rFonts w:ascii="Arial" w:eastAsia="Times New Roman" w:hAnsi="Arial" w:cs="Arial"/>
          <w:sz w:val="20"/>
          <w:szCs w:val="20"/>
        </w:rPr>
        <w:t>ISPHN</w:t>
      </w:r>
      <w:r w:rsidRPr="00870733">
        <w:rPr>
          <w:rFonts w:ascii="Arial" w:eastAsia="Times New Roman" w:hAnsi="Arial" w:cs="Arial"/>
          <w:sz w:val="20"/>
          <w:szCs w:val="20"/>
        </w:rPr>
        <w:t xml:space="preserve"> representatives.</w:t>
      </w:r>
    </w:p>
    <w:p w14:paraId="3B388DE2" w14:textId="3BF6E376" w:rsidR="00193341" w:rsidRPr="00870733" w:rsidRDefault="00F57280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</w:t>
      </w:r>
      <w:r w:rsidR="00870733" w:rsidRPr="00870733">
        <w:rPr>
          <w:rFonts w:ascii="Arial" w:eastAsia="Times New Roman" w:hAnsi="Arial" w:cs="Arial"/>
          <w:sz w:val="20"/>
          <w:szCs w:val="20"/>
        </w:rPr>
        <w:t xml:space="preserve">aintain accreditation by the Joint Commission and </w:t>
      </w:r>
      <w:r w:rsidR="009B237B">
        <w:rPr>
          <w:rFonts w:ascii="Arial" w:eastAsia="Times New Roman" w:hAnsi="Arial" w:cs="Arial"/>
          <w:sz w:val="20"/>
          <w:szCs w:val="20"/>
        </w:rPr>
        <w:t xml:space="preserve">uphold </w:t>
      </w:r>
      <w:r w:rsidR="00AE03D2">
        <w:rPr>
          <w:rFonts w:ascii="Arial" w:eastAsia="Times New Roman" w:hAnsi="Arial" w:cs="Arial"/>
          <w:sz w:val="20"/>
          <w:szCs w:val="20"/>
        </w:rPr>
        <w:t xml:space="preserve">patient care </w:t>
      </w:r>
      <w:r w:rsidR="00870733" w:rsidRPr="00870733">
        <w:rPr>
          <w:rFonts w:ascii="Arial" w:eastAsia="Times New Roman" w:hAnsi="Arial" w:cs="Arial"/>
          <w:sz w:val="20"/>
          <w:szCs w:val="20"/>
        </w:rPr>
        <w:t xml:space="preserve">standards </w:t>
      </w:r>
      <w:r w:rsidR="00880C6F">
        <w:rPr>
          <w:rFonts w:ascii="Arial" w:eastAsia="Times New Roman" w:hAnsi="Arial" w:cs="Arial"/>
          <w:sz w:val="20"/>
          <w:szCs w:val="20"/>
        </w:rPr>
        <w:t xml:space="preserve">required by all relevant </w:t>
      </w:r>
      <w:r w:rsidR="009A2B4D">
        <w:rPr>
          <w:rFonts w:ascii="Arial" w:eastAsia="Times New Roman" w:hAnsi="Arial" w:cs="Arial"/>
          <w:sz w:val="20"/>
          <w:szCs w:val="20"/>
        </w:rPr>
        <w:t>regulatory agencies</w:t>
      </w:r>
      <w:r w:rsidR="00193341" w:rsidRPr="00870733">
        <w:rPr>
          <w:rFonts w:ascii="Arial" w:eastAsia="Times New Roman" w:hAnsi="Arial" w:cs="Arial"/>
          <w:sz w:val="20"/>
          <w:szCs w:val="20"/>
        </w:rPr>
        <w:t>.</w:t>
      </w:r>
    </w:p>
    <w:p w14:paraId="03A7FB6F" w14:textId="0980FDFD" w:rsidR="00193341" w:rsidRPr="00870733" w:rsidRDefault="00193341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Designate</w:t>
      </w:r>
      <w:r w:rsidR="00753B69">
        <w:rPr>
          <w:rFonts w:ascii="Arial" w:eastAsia="Times New Roman" w:hAnsi="Arial" w:cs="Arial"/>
          <w:sz w:val="20"/>
          <w:szCs w:val="20"/>
        </w:rPr>
        <w:t xml:space="preserve"> liaison personnel to coordinate </w:t>
      </w:r>
      <w:r w:rsidR="00AB18B5">
        <w:rPr>
          <w:rFonts w:ascii="Arial" w:eastAsia="Times New Roman" w:hAnsi="Arial" w:cs="Arial"/>
          <w:sz w:val="20"/>
          <w:szCs w:val="20"/>
        </w:rPr>
        <w:t>with the Contractor</w:t>
      </w:r>
      <w:r w:rsidRPr="00870733">
        <w:rPr>
          <w:rFonts w:ascii="Arial" w:eastAsia="Times New Roman" w:hAnsi="Arial" w:cs="Arial"/>
          <w:sz w:val="20"/>
          <w:szCs w:val="20"/>
        </w:rPr>
        <w:t>.</w:t>
      </w:r>
    </w:p>
    <w:p w14:paraId="5E658D1E" w14:textId="3FCB6D79" w:rsidR="00193341" w:rsidRPr="00870733" w:rsidRDefault="00193341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 xml:space="preserve">Provide orientation for faculty and students (see </w:t>
      </w:r>
      <w:r w:rsidR="00DB1DA9">
        <w:rPr>
          <w:rFonts w:ascii="Arial" w:eastAsia="Times New Roman" w:hAnsi="Arial" w:cs="Arial"/>
          <w:sz w:val="20"/>
          <w:szCs w:val="20"/>
        </w:rPr>
        <w:t>Attachment A</w:t>
      </w:r>
      <w:r w:rsidRPr="00870733">
        <w:rPr>
          <w:rFonts w:ascii="Arial" w:eastAsia="Times New Roman" w:hAnsi="Arial" w:cs="Arial"/>
          <w:sz w:val="20"/>
          <w:szCs w:val="20"/>
        </w:rPr>
        <w:t>).</w:t>
      </w:r>
    </w:p>
    <w:p w14:paraId="78E38FC9" w14:textId="77777777" w:rsidR="00193341" w:rsidRPr="00870733" w:rsidRDefault="00193341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Retain ultimate authority and responsibility for client/patient care.</w:t>
      </w:r>
    </w:p>
    <w:p w14:paraId="4D1014B2" w14:textId="5DC6C700" w:rsidR="00193341" w:rsidRPr="00870733" w:rsidRDefault="00F16B68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Supply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personal protective equipment</w:t>
      </w:r>
      <w:r>
        <w:rPr>
          <w:rFonts w:ascii="Arial" w:eastAsia="Times New Roman" w:hAnsi="Arial" w:cs="Arial"/>
          <w:sz w:val="20"/>
          <w:szCs w:val="20"/>
        </w:rPr>
        <w:t xml:space="preserve"> (</w:t>
      </w:r>
      <w:r w:rsidR="00193341" w:rsidRPr="00870733">
        <w:rPr>
          <w:rFonts w:ascii="Arial" w:eastAsia="Times New Roman" w:hAnsi="Arial" w:cs="Arial"/>
          <w:sz w:val="20"/>
          <w:szCs w:val="20"/>
        </w:rPr>
        <w:t>e.g., gloves, masks</w:t>
      </w:r>
      <w:r>
        <w:rPr>
          <w:rFonts w:ascii="Arial" w:eastAsia="Times New Roman" w:hAnsi="Arial" w:cs="Arial"/>
          <w:sz w:val="20"/>
          <w:szCs w:val="20"/>
        </w:rPr>
        <w:t>)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</w:t>
      </w:r>
      <w:r w:rsidR="00C9419B">
        <w:rPr>
          <w:rFonts w:ascii="Arial" w:eastAsia="Times New Roman" w:hAnsi="Arial" w:cs="Arial"/>
          <w:sz w:val="20"/>
          <w:szCs w:val="20"/>
        </w:rPr>
        <w:t xml:space="preserve">affording </w:t>
      </w:r>
      <w:r w:rsidR="006F295C">
        <w:rPr>
          <w:rFonts w:ascii="Arial" w:eastAsia="Times New Roman" w:hAnsi="Arial" w:cs="Arial"/>
          <w:sz w:val="20"/>
          <w:szCs w:val="20"/>
        </w:rPr>
        <w:t xml:space="preserve">students </w:t>
      </w:r>
      <w:r w:rsidR="0097372B">
        <w:rPr>
          <w:rFonts w:ascii="Arial" w:eastAsia="Times New Roman" w:hAnsi="Arial" w:cs="Arial"/>
          <w:sz w:val="20"/>
          <w:szCs w:val="20"/>
        </w:rPr>
        <w:t xml:space="preserve">the opportunity </w:t>
      </w:r>
      <w:r w:rsidR="006F295C">
        <w:rPr>
          <w:rFonts w:ascii="Arial" w:eastAsia="Times New Roman" w:hAnsi="Arial" w:cs="Arial"/>
          <w:sz w:val="20"/>
          <w:szCs w:val="20"/>
        </w:rPr>
        <w:t xml:space="preserve">to practice </w:t>
      </w:r>
      <w:r w:rsidR="00174B6D">
        <w:rPr>
          <w:rFonts w:ascii="Arial" w:eastAsia="Times New Roman" w:hAnsi="Arial" w:cs="Arial"/>
          <w:sz w:val="20"/>
          <w:szCs w:val="20"/>
        </w:rPr>
        <w:t xml:space="preserve">safe clinical </w:t>
      </w:r>
      <w:r w:rsidR="00C529A0">
        <w:rPr>
          <w:rFonts w:ascii="Arial" w:eastAsia="Times New Roman" w:hAnsi="Arial" w:cs="Arial"/>
          <w:sz w:val="20"/>
          <w:szCs w:val="20"/>
        </w:rPr>
        <w:t>practice</w:t>
      </w:r>
      <w:r w:rsidR="00C9419B">
        <w:rPr>
          <w:rFonts w:ascii="Arial" w:eastAsia="Times New Roman" w:hAnsi="Arial" w:cs="Arial"/>
          <w:sz w:val="20"/>
          <w:szCs w:val="20"/>
        </w:rPr>
        <w:t>s</w:t>
      </w:r>
      <w:r w:rsidR="00C529A0">
        <w:rPr>
          <w:rFonts w:ascii="Arial" w:eastAsia="Times New Roman" w:hAnsi="Arial" w:cs="Arial"/>
          <w:sz w:val="20"/>
          <w:szCs w:val="20"/>
        </w:rPr>
        <w:t>, s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tandard </w:t>
      </w:r>
      <w:r w:rsidR="00C529A0">
        <w:rPr>
          <w:rFonts w:ascii="Arial" w:eastAsia="Times New Roman" w:hAnsi="Arial" w:cs="Arial"/>
          <w:sz w:val="20"/>
          <w:szCs w:val="20"/>
        </w:rPr>
        <w:t>p</w:t>
      </w:r>
      <w:r w:rsidR="00193341" w:rsidRPr="00870733">
        <w:rPr>
          <w:rFonts w:ascii="Arial" w:eastAsia="Times New Roman" w:hAnsi="Arial" w:cs="Arial"/>
          <w:sz w:val="20"/>
          <w:szCs w:val="20"/>
        </w:rPr>
        <w:t>recautions</w:t>
      </w:r>
      <w:r w:rsidR="00C529A0">
        <w:rPr>
          <w:rFonts w:ascii="Arial" w:eastAsia="Times New Roman" w:hAnsi="Arial" w:cs="Arial"/>
          <w:sz w:val="20"/>
          <w:szCs w:val="20"/>
        </w:rPr>
        <w:t>,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and other safety procedures.</w:t>
      </w:r>
    </w:p>
    <w:p w14:paraId="7CF6C21C" w14:textId="29E25698" w:rsidR="00193341" w:rsidRPr="00870733" w:rsidRDefault="00F81F98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Administer </w:t>
      </w:r>
      <w:r w:rsidR="00193341" w:rsidRPr="00870733">
        <w:rPr>
          <w:rFonts w:ascii="Arial" w:eastAsia="Times New Roman" w:hAnsi="Arial" w:cs="Arial"/>
          <w:sz w:val="20"/>
          <w:szCs w:val="20"/>
        </w:rPr>
        <w:t>necessary</w:t>
      </w:r>
      <w:r w:rsidR="0010645B">
        <w:rPr>
          <w:rFonts w:ascii="Arial" w:eastAsia="Times New Roman" w:hAnsi="Arial" w:cs="Arial"/>
          <w:sz w:val="20"/>
          <w:szCs w:val="20"/>
        </w:rPr>
        <w:t xml:space="preserve"> and available on-site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first aid care.</w:t>
      </w:r>
      <w:r w:rsidR="009F475A">
        <w:rPr>
          <w:rFonts w:ascii="Arial" w:eastAsia="Times New Roman" w:hAnsi="Arial" w:cs="Arial"/>
          <w:sz w:val="20"/>
          <w:szCs w:val="20"/>
        </w:rPr>
        <w:t xml:space="preserve"> 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Students are responsible for any </w:t>
      </w:r>
      <w:r w:rsidR="00BD53BC">
        <w:rPr>
          <w:rFonts w:ascii="Arial" w:eastAsia="Times New Roman" w:hAnsi="Arial" w:cs="Arial"/>
          <w:sz w:val="20"/>
          <w:szCs w:val="20"/>
        </w:rPr>
        <w:t xml:space="preserve">associated </w:t>
      </w:r>
      <w:r w:rsidR="00193341" w:rsidRPr="00870733">
        <w:rPr>
          <w:rFonts w:ascii="Arial" w:eastAsia="Times New Roman" w:hAnsi="Arial" w:cs="Arial"/>
          <w:sz w:val="20"/>
          <w:szCs w:val="20"/>
        </w:rPr>
        <w:t>cost</w:t>
      </w:r>
      <w:r w:rsidR="00BD53BC">
        <w:rPr>
          <w:rFonts w:ascii="Arial" w:eastAsia="Times New Roman" w:hAnsi="Arial" w:cs="Arial"/>
          <w:sz w:val="20"/>
          <w:szCs w:val="20"/>
        </w:rPr>
        <w:t>s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</w:t>
      </w:r>
      <w:r w:rsidR="00E57768">
        <w:rPr>
          <w:rFonts w:ascii="Arial" w:eastAsia="Times New Roman" w:hAnsi="Arial" w:cs="Arial"/>
          <w:sz w:val="20"/>
          <w:szCs w:val="20"/>
        </w:rPr>
        <w:t>u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nless another party is </w:t>
      </w:r>
      <w:r w:rsidR="00317399">
        <w:rPr>
          <w:rFonts w:ascii="Arial" w:eastAsia="Times New Roman" w:hAnsi="Arial" w:cs="Arial"/>
          <w:sz w:val="20"/>
          <w:szCs w:val="20"/>
        </w:rPr>
        <w:t>deemed liable</w:t>
      </w:r>
      <w:r w:rsidR="00193341" w:rsidRPr="00870733">
        <w:rPr>
          <w:rFonts w:ascii="Arial" w:eastAsia="Times New Roman" w:hAnsi="Arial" w:cs="Arial"/>
          <w:sz w:val="20"/>
          <w:szCs w:val="20"/>
        </w:rPr>
        <w:t>.</w:t>
      </w:r>
    </w:p>
    <w:p w14:paraId="21819706" w14:textId="2DA98AE1" w:rsidR="00193341" w:rsidRPr="00870733" w:rsidRDefault="00317399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Grant access </w:t>
      </w:r>
      <w:r w:rsidR="00AC46FA">
        <w:rPr>
          <w:rFonts w:ascii="Arial" w:eastAsia="Times New Roman" w:hAnsi="Arial" w:cs="Arial"/>
          <w:sz w:val="20"/>
          <w:szCs w:val="20"/>
        </w:rPr>
        <w:t xml:space="preserve">to </w:t>
      </w:r>
      <w:r w:rsidR="00DB7A63">
        <w:rPr>
          <w:rFonts w:ascii="Arial" w:eastAsia="Times New Roman" w:hAnsi="Arial" w:cs="Arial"/>
          <w:sz w:val="20"/>
          <w:szCs w:val="20"/>
        </w:rPr>
        <w:t xml:space="preserve">designated parking, assigned conference rooms, and food services </w:t>
      </w:r>
      <w:r w:rsidR="007F01A7">
        <w:rPr>
          <w:rFonts w:ascii="Arial" w:eastAsia="Times New Roman" w:hAnsi="Arial" w:cs="Arial"/>
          <w:sz w:val="20"/>
          <w:szCs w:val="20"/>
        </w:rPr>
        <w:t xml:space="preserve">available to hospital staff </w:t>
      </w:r>
      <w:r w:rsidR="00DB7A63">
        <w:rPr>
          <w:rFonts w:ascii="Arial" w:eastAsia="Times New Roman" w:hAnsi="Arial" w:cs="Arial"/>
          <w:sz w:val="20"/>
          <w:szCs w:val="20"/>
        </w:rPr>
        <w:t xml:space="preserve">to </w:t>
      </w:r>
      <w:r w:rsidR="007F01A7">
        <w:rPr>
          <w:rFonts w:ascii="Arial" w:eastAsia="Times New Roman" w:hAnsi="Arial" w:cs="Arial"/>
          <w:sz w:val="20"/>
          <w:szCs w:val="20"/>
        </w:rPr>
        <w:t xml:space="preserve">the </w:t>
      </w:r>
      <w:r w:rsidR="00D45363">
        <w:rPr>
          <w:rFonts w:ascii="Arial" w:eastAsia="Times New Roman" w:hAnsi="Arial" w:cs="Arial"/>
          <w:sz w:val="20"/>
          <w:szCs w:val="20"/>
        </w:rPr>
        <w:t>Contractor’s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faculty and students, while participating in the</w:t>
      </w:r>
      <w:r w:rsidR="00D45363">
        <w:rPr>
          <w:rFonts w:ascii="Arial" w:eastAsia="Times New Roman" w:hAnsi="Arial" w:cs="Arial"/>
          <w:sz w:val="20"/>
          <w:szCs w:val="20"/>
        </w:rPr>
        <w:t xml:space="preserve"> education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 progra</w:t>
      </w:r>
      <w:r w:rsidR="00AC46FA">
        <w:rPr>
          <w:rFonts w:ascii="Arial" w:eastAsia="Times New Roman" w:hAnsi="Arial" w:cs="Arial"/>
          <w:sz w:val="20"/>
          <w:szCs w:val="20"/>
        </w:rPr>
        <w:t>m</w:t>
      </w:r>
      <w:r w:rsidR="00193341" w:rsidRPr="00870733">
        <w:rPr>
          <w:rFonts w:ascii="Arial" w:eastAsia="Times New Roman" w:hAnsi="Arial" w:cs="Arial"/>
          <w:sz w:val="20"/>
          <w:szCs w:val="20"/>
        </w:rPr>
        <w:t>.</w:t>
      </w:r>
    </w:p>
    <w:p w14:paraId="038B758F" w14:textId="5ED26F1A" w:rsidR="00193341" w:rsidRPr="00870733" w:rsidRDefault="00193341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Provide direct feedback to student</w:t>
      </w:r>
      <w:r w:rsidR="006D243B">
        <w:rPr>
          <w:rFonts w:ascii="Arial" w:eastAsia="Times New Roman" w:hAnsi="Arial" w:cs="Arial"/>
          <w:sz w:val="20"/>
          <w:szCs w:val="20"/>
        </w:rPr>
        <w:t>s</w:t>
      </w:r>
      <w:r w:rsidRPr="00870733">
        <w:rPr>
          <w:rFonts w:ascii="Arial" w:eastAsia="Times New Roman" w:hAnsi="Arial" w:cs="Arial"/>
          <w:sz w:val="20"/>
          <w:szCs w:val="20"/>
        </w:rPr>
        <w:t xml:space="preserve"> </w:t>
      </w:r>
      <w:r w:rsidR="00DC44CF">
        <w:rPr>
          <w:rFonts w:ascii="Arial" w:eastAsia="Times New Roman" w:hAnsi="Arial" w:cs="Arial"/>
          <w:sz w:val="20"/>
          <w:szCs w:val="20"/>
        </w:rPr>
        <w:t>throughout</w:t>
      </w:r>
      <w:r w:rsidRPr="00870733">
        <w:rPr>
          <w:rFonts w:ascii="Arial" w:eastAsia="Times New Roman" w:hAnsi="Arial" w:cs="Arial"/>
          <w:sz w:val="20"/>
          <w:szCs w:val="20"/>
        </w:rPr>
        <w:t xml:space="preserve"> the internship. </w:t>
      </w:r>
    </w:p>
    <w:p w14:paraId="1829A127" w14:textId="0AA452B4" w:rsidR="00193341" w:rsidRPr="00870733" w:rsidRDefault="00193341" w:rsidP="00193341">
      <w:pPr>
        <w:numPr>
          <w:ilvl w:val="0"/>
          <w:numId w:val="4"/>
        </w:numPr>
        <w:tabs>
          <w:tab w:val="left" w:pos="144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Provide</w:t>
      </w:r>
      <w:r w:rsidR="00DC44CF">
        <w:rPr>
          <w:rFonts w:ascii="Arial" w:eastAsia="Times New Roman" w:hAnsi="Arial" w:cs="Arial"/>
          <w:sz w:val="20"/>
          <w:szCs w:val="20"/>
        </w:rPr>
        <w:t xml:space="preserve"> </w:t>
      </w:r>
      <w:r w:rsidRPr="00870733">
        <w:rPr>
          <w:rFonts w:ascii="Arial" w:eastAsia="Times New Roman" w:hAnsi="Arial" w:cs="Arial"/>
          <w:sz w:val="20"/>
          <w:szCs w:val="20"/>
        </w:rPr>
        <w:t>documentation and/or evaluation</w:t>
      </w:r>
      <w:r w:rsidR="00166FE2">
        <w:rPr>
          <w:rFonts w:ascii="Arial" w:eastAsia="Times New Roman" w:hAnsi="Arial" w:cs="Arial"/>
          <w:sz w:val="20"/>
          <w:szCs w:val="20"/>
        </w:rPr>
        <w:t>s</w:t>
      </w:r>
      <w:r w:rsidRPr="00870733">
        <w:rPr>
          <w:rFonts w:ascii="Arial" w:eastAsia="Times New Roman" w:hAnsi="Arial" w:cs="Arial"/>
          <w:sz w:val="20"/>
          <w:szCs w:val="20"/>
        </w:rPr>
        <w:t xml:space="preserve"> of student attendance and performance</w:t>
      </w:r>
      <w:r w:rsidR="00521A24">
        <w:rPr>
          <w:rFonts w:ascii="Arial" w:eastAsia="Times New Roman" w:hAnsi="Arial" w:cs="Arial"/>
          <w:sz w:val="20"/>
          <w:szCs w:val="20"/>
        </w:rPr>
        <w:t xml:space="preserve"> upon request</w:t>
      </w:r>
      <w:r w:rsidRPr="00870733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0DADA1D" w14:textId="77777777" w:rsidR="0068000F" w:rsidRDefault="0068000F" w:rsidP="0084209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p w14:paraId="2F623081" w14:textId="0180BB64" w:rsidR="007A4EA4" w:rsidRPr="00FA2341" w:rsidRDefault="007A4EA4" w:rsidP="00842099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FA2341">
        <w:rPr>
          <w:rFonts w:ascii="Arial" w:eastAsia="Times New Roman" w:hAnsi="Arial" w:cs="Arial"/>
          <w:b/>
          <w:sz w:val="20"/>
          <w:szCs w:val="20"/>
        </w:rPr>
        <w:t>Deliverables</w:t>
      </w:r>
    </w:p>
    <w:p w14:paraId="36F1B699" w14:textId="77777777" w:rsidR="005E0125" w:rsidRDefault="005E0125" w:rsidP="0084209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p w14:paraId="15023577" w14:textId="5D05700C" w:rsidR="003908BC" w:rsidRDefault="003908BC" w:rsidP="0084209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3908BC">
        <w:rPr>
          <w:rFonts w:ascii="Arial" w:eastAsia="Times New Roman" w:hAnsi="Arial" w:cs="Arial"/>
          <w:bCs/>
          <w:sz w:val="20"/>
          <w:szCs w:val="20"/>
        </w:rPr>
        <w:t xml:space="preserve">Bidders must </w:t>
      </w:r>
      <w:r w:rsidR="00A525F1">
        <w:rPr>
          <w:rFonts w:ascii="Arial" w:eastAsia="Times New Roman" w:hAnsi="Arial" w:cs="Arial"/>
          <w:bCs/>
          <w:sz w:val="20"/>
          <w:szCs w:val="20"/>
        </w:rPr>
        <w:t>submit</w:t>
      </w:r>
      <w:r w:rsidRPr="003908BC">
        <w:rPr>
          <w:rFonts w:ascii="Arial" w:eastAsia="Times New Roman" w:hAnsi="Arial" w:cs="Arial"/>
          <w:bCs/>
          <w:sz w:val="20"/>
          <w:szCs w:val="20"/>
        </w:rPr>
        <w:t>:</w:t>
      </w:r>
    </w:p>
    <w:p w14:paraId="4948E04D" w14:textId="77777777" w:rsidR="00A525F1" w:rsidRDefault="00A525F1" w:rsidP="0084209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p w14:paraId="114511B0" w14:textId="77777777" w:rsidR="003908BC" w:rsidRDefault="003908BC" w:rsidP="003908BC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3908BC">
        <w:rPr>
          <w:rFonts w:ascii="Arial" w:eastAsia="Times New Roman" w:hAnsi="Arial" w:cs="Arial"/>
          <w:bCs/>
          <w:sz w:val="20"/>
          <w:szCs w:val="20"/>
        </w:rPr>
        <w:t>Per-Student Sponsorship Fee</w:t>
      </w:r>
      <w:r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Pr="003908BC">
        <w:rPr>
          <w:rFonts w:ascii="Arial" w:eastAsia="Times New Roman" w:hAnsi="Arial" w:cs="Arial"/>
          <w:bCs/>
          <w:sz w:val="20"/>
          <w:szCs w:val="20"/>
        </w:rPr>
        <w:t>The amount the vendor will pay ISPHN for each student placed in the program.</w:t>
      </w:r>
    </w:p>
    <w:p w14:paraId="5924B4D1" w14:textId="3A7B2321" w:rsidR="003908BC" w:rsidRPr="003908BC" w:rsidRDefault="003908BC" w:rsidP="003908BC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  <w:r w:rsidRPr="003908BC">
        <w:rPr>
          <w:rFonts w:ascii="Arial" w:eastAsia="Times New Roman" w:hAnsi="Arial" w:cs="Arial"/>
          <w:bCs/>
          <w:sz w:val="20"/>
          <w:szCs w:val="20"/>
        </w:rPr>
        <w:t>Maximum Student Commitment</w:t>
      </w:r>
      <w:r>
        <w:rPr>
          <w:rFonts w:ascii="Arial" w:eastAsia="Times New Roman" w:hAnsi="Arial" w:cs="Arial"/>
          <w:bCs/>
          <w:sz w:val="20"/>
          <w:szCs w:val="20"/>
        </w:rPr>
        <w:t>.</w:t>
      </w:r>
      <w:r w:rsidRPr="003908BC">
        <w:rPr>
          <w:rFonts w:ascii="Arial" w:eastAsia="Times New Roman" w:hAnsi="Arial" w:cs="Arial"/>
          <w:bCs/>
          <w:sz w:val="20"/>
          <w:szCs w:val="20"/>
        </w:rPr>
        <w:t xml:space="preserve"> The highest number of students the vendor </w:t>
      </w:r>
      <w:r w:rsidR="00943C6B">
        <w:rPr>
          <w:rFonts w:ascii="Arial" w:eastAsia="Times New Roman" w:hAnsi="Arial" w:cs="Arial"/>
          <w:bCs/>
          <w:sz w:val="20"/>
          <w:szCs w:val="20"/>
        </w:rPr>
        <w:t xml:space="preserve">intends to </w:t>
      </w:r>
      <w:r w:rsidRPr="003908BC">
        <w:rPr>
          <w:rFonts w:ascii="Arial" w:eastAsia="Times New Roman" w:hAnsi="Arial" w:cs="Arial"/>
          <w:bCs/>
          <w:sz w:val="20"/>
          <w:szCs w:val="20"/>
        </w:rPr>
        <w:t>sponsor during the contract term.</w:t>
      </w:r>
    </w:p>
    <w:p w14:paraId="254B46CD" w14:textId="653153D9" w:rsidR="00870733" w:rsidRPr="00842099" w:rsidRDefault="00870733" w:rsidP="0084209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</w:p>
    <w:p w14:paraId="20876321" w14:textId="685E7221" w:rsidR="00B713CA" w:rsidRDefault="00B713CA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lastRenderedPageBreak/>
        <w:t>Attachment A</w:t>
      </w:r>
    </w:p>
    <w:p w14:paraId="19A83C49" w14:textId="1173BF87" w:rsidR="00193341" w:rsidRPr="00870733" w:rsidRDefault="00B713CA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Indiana </w:t>
      </w:r>
      <w:r w:rsidR="00193341" w:rsidRPr="00870733">
        <w:rPr>
          <w:rFonts w:ascii="Arial" w:eastAsia="Times New Roman" w:hAnsi="Arial" w:cs="Arial"/>
          <w:b/>
          <w:sz w:val="20"/>
          <w:szCs w:val="20"/>
        </w:rPr>
        <w:t>State Psychiatric Hospital</w:t>
      </w:r>
      <w:r>
        <w:rPr>
          <w:rFonts w:ascii="Arial" w:eastAsia="Times New Roman" w:hAnsi="Arial" w:cs="Arial"/>
          <w:b/>
          <w:sz w:val="20"/>
          <w:szCs w:val="20"/>
        </w:rPr>
        <w:t xml:space="preserve"> Network</w:t>
      </w:r>
    </w:p>
    <w:p w14:paraId="661D7769" w14:textId="77777777" w:rsidR="00193341" w:rsidRPr="00870733" w:rsidRDefault="00193341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b/>
          <w:sz w:val="20"/>
          <w:szCs w:val="20"/>
        </w:rPr>
        <w:t>Mandatory Student Orientation</w:t>
      </w:r>
    </w:p>
    <w:p w14:paraId="137AEE82" w14:textId="77777777" w:rsidR="00193341" w:rsidRPr="00870733" w:rsidRDefault="00193341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842C47A" w14:textId="6F433BF0" w:rsidR="007631FB" w:rsidRDefault="00193341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 xml:space="preserve">The orientation (length/depth to be determined) </w:t>
      </w:r>
      <w:r w:rsidR="00E6125B">
        <w:rPr>
          <w:rFonts w:ascii="Arial" w:eastAsia="Times New Roman" w:hAnsi="Arial" w:cs="Arial"/>
          <w:sz w:val="20"/>
          <w:szCs w:val="20"/>
        </w:rPr>
        <w:t>will be led by ISPHN s</w:t>
      </w:r>
      <w:r w:rsidRPr="00870733">
        <w:rPr>
          <w:rFonts w:ascii="Arial" w:eastAsia="Times New Roman" w:hAnsi="Arial" w:cs="Arial"/>
          <w:sz w:val="20"/>
          <w:szCs w:val="20"/>
        </w:rPr>
        <w:t xml:space="preserve">taff </w:t>
      </w:r>
      <w:r w:rsidR="00682AFC">
        <w:rPr>
          <w:rFonts w:ascii="Arial" w:eastAsia="Times New Roman" w:hAnsi="Arial" w:cs="Arial"/>
          <w:sz w:val="20"/>
          <w:szCs w:val="20"/>
        </w:rPr>
        <w:t xml:space="preserve">and is designed to provide </w:t>
      </w:r>
      <w:r w:rsidR="00EA21C2">
        <w:rPr>
          <w:rFonts w:ascii="Arial" w:eastAsia="Times New Roman" w:hAnsi="Arial" w:cs="Arial"/>
          <w:sz w:val="20"/>
          <w:szCs w:val="20"/>
        </w:rPr>
        <w:t xml:space="preserve">a comprehensive understanding of the services </w:t>
      </w:r>
      <w:r w:rsidR="002E0948">
        <w:rPr>
          <w:rFonts w:ascii="Arial" w:eastAsia="Times New Roman" w:hAnsi="Arial" w:cs="Arial"/>
          <w:sz w:val="20"/>
          <w:szCs w:val="20"/>
        </w:rPr>
        <w:t>provided</w:t>
      </w:r>
      <w:r w:rsidR="00947F1D">
        <w:rPr>
          <w:rFonts w:ascii="Arial" w:eastAsia="Times New Roman" w:hAnsi="Arial" w:cs="Arial"/>
          <w:sz w:val="20"/>
          <w:szCs w:val="20"/>
        </w:rPr>
        <w:t xml:space="preserve"> by the network</w:t>
      </w:r>
      <w:r w:rsidRPr="00870733">
        <w:rPr>
          <w:rFonts w:ascii="Arial" w:eastAsia="Times New Roman" w:hAnsi="Arial" w:cs="Arial"/>
          <w:sz w:val="20"/>
          <w:szCs w:val="20"/>
        </w:rPr>
        <w:t xml:space="preserve">, </w:t>
      </w:r>
      <w:r w:rsidR="00947F1D">
        <w:rPr>
          <w:rFonts w:ascii="Arial" w:eastAsia="Times New Roman" w:hAnsi="Arial" w:cs="Arial"/>
          <w:sz w:val="20"/>
          <w:szCs w:val="20"/>
        </w:rPr>
        <w:t xml:space="preserve">the populations served, </w:t>
      </w:r>
      <w:r w:rsidRPr="00870733">
        <w:rPr>
          <w:rFonts w:ascii="Arial" w:eastAsia="Times New Roman" w:hAnsi="Arial" w:cs="Arial"/>
          <w:sz w:val="20"/>
          <w:szCs w:val="20"/>
        </w:rPr>
        <w:t xml:space="preserve">and the role </w:t>
      </w:r>
      <w:r w:rsidR="002F65EA">
        <w:rPr>
          <w:rFonts w:ascii="Arial" w:eastAsia="Times New Roman" w:hAnsi="Arial" w:cs="Arial"/>
          <w:sz w:val="20"/>
          <w:szCs w:val="20"/>
        </w:rPr>
        <w:t xml:space="preserve">of </w:t>
      </w:r>
      <w:r w:rsidRPr="00870733">
        <w:rPr>
          <w:rFonts w:ascii="Arial" w:eastAsia="Times New Roman" w:hAnsi="Arial" w:cs="Arial"/>
          <w:sz w:val="20"/>
          <w:szCs w:val="20"/>
        </w:rPr>
        <w:t>students</w:t>
      </w:r>
      <w:r w:rsidR="002F65EA">
        <w:rPr>
          <w:rFonts w:ascii="Arial" w:eastAsia="Times New Roman" w:hAnsi="Arial" w:cs="Arial"/>
          <w:sz w:val="20"/>
          <w:szCs w:val="20"/>
        </w:rPr>
        <w:t xml:space="preserve"> </w:t>
      </w:r>
      <w:r w:rsidR="0031263B">
        <w:rPr>
          <w:rFonts w:ascii="Arial" w:eastAsia="Times New Roman" w:hAnsi="Arial" w:cs="Arial"/>
          <w:sz w:val="20"/>
          <w:szCs w:val="20"/>
        </w:rPr>
        <w:t xml:space="preserve">in the </w:t>
      </w:r>
      <w:r w:rsidRPr="00870733">
        <w:rPr>
          <w:rFonts w:ascii="Arial" w:eastAsia="Times New Roman" w:hAnsi="Arial" w:cs="Arial"/>
          <w:sz w:val="20"/>
          <w:szCs w:val="20"/>
        </w:rPr>
        <w:t>facility</w:t>
      </w:r>
      <w:r w:rsidR="0031263B">
        <w:rPr>
          <w:rFonts w:ascii="Arial" w:eastAsia="Times New Roman" w:hAnsi="Arial" w:cs="Arial"/>
          <w:sz w:val="20"/>
          <w:szCs w:val="20"/>
        </w:rPr>
        <w:t xml:space="preserve"> during this experience</w:t>
      </w:r>
      <w:r w:rsidRPr="00870733">
        <w:rPr>
          <w:rFonts w:ascii="Arial" w:eastAsia="Times New Roman" w:hAnsi="Arial" w:cs="Arial"/>
          <w:sz w:val="20"/>
          <w:szCs w:val="20"/>
        </w:rPr>
        <w:t>.</w:t>
      </w:r>
    </w:p>
    <w:p w14:paraId="4422C17D" w14:textId="77777777" w:rsidR="007631FB" w:rsidRDefault="007631FB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E1CB243" w14:textId="72301065" w:rsidR="00193341" w:rsidRPr="00870733" w:rsidRDefault="007631FB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As part of t</w:t>
      </w:r>
      <w:r w:rsidR="00193341" w:rsidRPr="00870733">
        <w:rPr>
          <w:rFonts w:ascii="Arial" w:eastAsia="Times New Roman" w:hAnsi="Arial" w:cs="Arial"/>
          <w:sz w:val="20"/>
          <w:szCs w:val="20"/>
        </w:rPr>
        <w:t>he orientation</w:t>
      </w:r>
      <w:r>
        <w:rPr>
          <w:rFonts w:ascii="Arial" w:eastAsia="Times New Roman" w:hAnsi="Arial" w:cs="Arial"/>
          <w:sz w:val="20"/>
          <w:szCs w:val="20"/>
        </w:rPr>
        <w:t xml:space="preserve">, students will participate in a guided tour </w:t>
      </w:r>
      <w:r w:rsidR="00193341" w:rsidRPr="00870733">
        <w:rPr>
          <w:rFonts w:ascii="Arial" w:eastAsia="Times New Roman" w:hAnsi="Arial" w:cs="Arial"/>
          <w:sz w:val="20"/>
          <w:szCs w:val="20"/>
        </w:rPr>
        <w:t xml:space="preserve">of the facility and </w:t>
      </w:r>
      <w:r w:rsidR="00F265B4">
        <w:rPr>
          <w:rFonts w:ascii="Arial" w:eastAsia="Times New Roman" w:hAnsi="Arial" w:cs="Arial"/>
          <w:sz w:val="20"/>
          <w:szCs w:val="20"/>
        </w:rPr>
        <w:t xml:space="preserve">engage in discussion covering </w:t>
      </w:r>
      <w:r w:rsidR="00193341" w:rsidRPr="00870733">
        <w:rPr>
          <w:rFonts w:ascii="Arial" w:eastAsia="Times New Roman" w:hAnsi="Arial" w:cs="Arial"/>
          <w:sz w:val="20"/>
          <w:szCs w:val="20"/>
        </w:rPr>
        <w:t>the following topics:</w:t>
      </w:r>
    </w:p>
    <w:p w14:paraId="5DEFA7A7" w14:textId="77777777" w:rsidR="00193341" w:rsidRPr="00870733" w:rsidRDefault="00193341" w:rsidP="001933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52872D02" w14:textId="6B3961E3" w:rsidR="00595673" w:rsidRDefault="00BC732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ISPHN </w:t>
      </w:r>
      <w:r w:rsidR="00595673">
        <w:rPr>
          <w:rFonts w:ascii="Arial" w:eastAsia="Times New Roman" w:hAnsi="Arial" w:cs="Arial"/>
          <w:sz w:val="20"/>
          <w:szCs w:val="20"/>
        </w:rPr>
        <w:t>Mission and Values</w:t>
      </w:r>
    </w:p>
    <w:p w14:paraId="4DFFA07D" w14:textId="38F1EFBF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Patient Confidentiality</w:t>
      </w:r>
      <w:r w:rsidR="00414986">
        <w:rPr>
          <w:rFonts w:ascii="Arial" w:eastAsia="Times New Roman" w:hAnsi="Arial" w:cs="Arial"/>
          <w:sz w:val="20"/>
          <w:szCs w:val="20"/>
        </w:rPr>
        <w:t xml:space="preserve"> and HIPAA compliance</w:t>
      </w:r>
    </w:p>
    <w:p w14:paraId="62BCA7AF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Inappropriate Interactions with or in the Presence of Patients</w:t>
      </w:r>
    </w:p>
    <w:p w14:paraId="7A79E154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Code of Conduct</w:t>
      </w:r>
    </w:p>
    <w:p w14:paraId="30C63DEA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Patient Rights</w:t>
      </w:r>
    </w:p>
    <w:p w14:paraId="40421126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Human Rights Complaint Report</w:t>
      </w:r>
    </w:p>
    <w:p w14:paraId="4198C229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Workplace Harassment Prevention</w:t>
      </w:r>
    </w:p>
    <w:p w14:paraId="1C5D7331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National Patient Safety Goals</w:t>
      </w:r>
    </w:p>
    <w:p w14:paraId="7D448892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Environment of Care/Hospital Safety</w:t>
      </w:r>
    </w:p>
    <w:p w14:paraId="49384844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Dress Code</w:t>
      </w:r>
    </w:p>
    <w:p w14:paraId="0F394308" w14:textId="466FD423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Cell Phone</w:t>
      </w:r>
      <w:r w:rsidR="004C5B2E">
        <w:rPr>
          <w:rFonts w:ascii="Arial" w:eastAsia="Times New Roman" w:hAnsi="Arial" w:cs="Arial"/>
          <w:sz w:val="20"/>
          <w:szCs w:val="20"/>
        </w:rPr>
        <w:t xml:space="preserve"> policy</w:t>
      </w:r>
    </w:p>
    <w:p w14:paraId="22CD33B8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Use of Tobacco Products</w:t>
      </w:r>
    </w:p>
    <w:p w14:paraId="3545DAF5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Vehicle Parking</w:t>
      </w:r>
    </w:p>
    <w:p w14:paraId="53EDBCEC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Meal Eligibility</w:t>
      </w:r>
    </w:p>
    <w:p w14:paraId="6275945B" w14:textId="3B7468A2" w:rsidR="00193341" w:rsidRPr="00870733" w:rsidRDefault="004E457C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Use of </w:t>
      </w:r>
      <w:r w:rsidR="00193341" w:rsidRPr="00870733">
        <w:rPr>
          <w:rFonts w:ascii="Arial" w:eastAsia="Times New Roman" w:hAnsi="Arial" w:cs="Arial"/>
          <w:sz w:val="20"/>
          <w:szCs w:val="20"/>
        </w:rPr>
        <w:t>Keys/Electronic Badges/Parking</w:t>
      </w:r>
    </w:p>
    <w:p w14:paraId="53C9531B" w14:textId="77777777" w:rsidR="00193341" w:rsidRPr="00870733" w:rsidRDefault="00193341" w:rsidP="00193341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Patient Privileges/Folders</w:t>
      </w:r>
    </w:p>
    <w:p w14:paraId="6D8609CC" w14:textId="77777777" w:rsidR="00193341" w:rsidRPr="00870733" w:rsidRDefault="00193341" w:rsidP="00B119BD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 xml:space="preserve">CPR – Cardiopulmonary Resuscitation </w:t>
      </w:r>
    </w:p>
    <w:p w14:paraId="4A32D2E4" w14:textId="110EDDD2" w:rsidR="00193341" w:rsidRPr="00870733" w:rsidRDefault="00193341" w:rsidP="00B119BD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Crisis Intervention Training</w:t>
      </w:r>
    </w:p>
    <w:p w14:paraId="1AD1515E" w14:textId="77777777" w:rsidR="00193341" w:rsidRPr="00870733" w:rsidRDefault="00193341" w:rsidP="00B119BD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Emergency Procedures</w:t>
      </w:r>
    </w:p>
    <w:p w14:paraId="6B2FF30A" w14:textId="5A7AB0EF" w:rsidR="00627E41" w:rsidRPr="00870733" w:rsidRDefault="00193341" w:rsidP="00B119BD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70733">
        <w:rPr>
          <w:rFonts w:ascii="Arial" w:eastAsia="Times New Roman" w:hAnsi="Arial" w:cs="Arial"/>
          <w:sz w:val="20"/>
          <w:szCs w:val="20"/>
        </w:rPr>
        <w:t>Falls Prevention</w:t>
      </w:r>
    </w:p>
    <w:sectPr w:rsidR="00627E41" w:rsidRPr="00870733" w:rsidSect="00870733">
      <w:headerReference w:type="default" r:id="rId10"/>
      <w:footerReference w:type="defaul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F2ED4" w14:textId="77777777" w:rsidR="00702A8A" w:rsidRDefault="00702A8A">
      <w:pPr>
        <w:spacing w:after="0" w:line="240" w:lineRule="auto"/>
      </w:pPr>
      <w:r>
        <w:separator/>
      </w:r>
    </w:p>
  </w:endnote>
  <w:endnote w:type="continuationSeparator" w:id="0">
    <w:p w14:paraId="484E7A0E" w14:textId="77777777" w:rsidR="00702A8A" w:rsidRDefault="00702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2307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5588C319" w14:textId="77777777" w:rsidR="003D2D73" w:rsidRPr="000E6D1F" w:rsidRDefault="000A08D3">
            <w:pPr>
              <w:pStyle w:val="Footer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E6D1F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fldChar w:fldCharType="begin"/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instrText xml:space="preserve"> PAGE </w:instrText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22"/>
                <w:szCs w:val="22"/>
              </w:rPr>
              <w:t>3</w:t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r w:rsidRPr="000E6D1F">
              <w:rPr>
                <w:rFonts w:asciiTheme="minorHAnsi" w:hAnsiTheme="minorHAnsi"/>
                <w:sz w:val="22"/>
                <w:szCs w:val="22"/>
              </w:rPr>
              <w:t xml:space="preserve"> of </w:t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fldChar w:fldCharType="begin"/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instrText xml:space="preserve"> NUMPAGES  </w:instrText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22"/>
                <w:szCs w:val="22"/>
              </w:rPr>
              <w:t>3</w:t>
            </w:r>
            <w:r w:rsidRPr="000E6D1F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7AB17503" w14:textId="77777777" w:rsidR="003D2D73" w:rsidRDefault="003D2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8FE55" w14:textId="77777777" w:rsidR="00702A8A" w:rsidRDefault="00702A8A">
      <w:pPr>
        <w:spacing w:after="0" w:line="240" w:lineRule="auto"/>
      </w:pPr>
      <w:r>
        <w:separator/>
      </w:r>
    </w:p>
  </w:footnote>
  <w:footnote w:type="continuationSeparator" w:id="0">
    <w:p w14:paraId="153DF868" w14:textId="77777777" w:rsidR="00702A8A" w:rsidRDefault="00702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C66F0" w14:textId="77777777" w:rsidR="003D2D73" w:rsidRPr="00B83ECB" w:rsidRDefault="003D2D73">
    <w:pPr>
      <w:pStyle w:val="Header"/>
      <w:jc w:val="right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8425C"/>
    <w:multiLevelType w:val="hybridMultilevel"/>
    <w:tmpl w:val="50926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E63"/>
    <w:multiLevelType w:val="hybridMultilevel"/>
    <w:tmpl w:val="EA44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C7A69"/>
    <w:multiLevelType w:val="hybridMultilevel"/>
    <w:tmpl w:val="D23AB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F32FE"/>
    <w:multiLevelType w:val="hybridMultilevel"/>
    <w:tmpl w:val="D7E86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773CD"/>
    <w:multiLevelType w:val="hybridMultilevel"/>
    <w:tmpl w:val="95CC2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C2EBC"/>
    <w:multiLevelType w:val="hybridMultilevel"/>
    <w:tmpl w:val="D6B6A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197329">
    <w:abstractNumId w:val="1"/>
  </w:num>
  <w:num w:numId="2" w16cid:durableId="496308382">
    <w:abstractNumId w:val="5"/>
  </w:num>
  <w:num w:numId="3" w16cid:durableId="503781512">
    <w:abstractNumId w:val="4"/>
  </w:num>
  <w:num w:numId="4" w16cid:durableId="1378430951">
    <w:abstractNumId w:val="0"/>
  </w:num>
  <w:num w:numId="5" w16cid:durableId="1635987258">
    <w:abstractNumId w:val="2"/>
  </w:num>
  <w:num w:numId="6" w16cid:durableId="14971102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9F"/>
    <w:rsid w:val="000019C3"/>
    <w:rsid w:val="000A08D3"/>
    <w:rsid w:val="000A28FC"/>
    <w:rsid w:val="000B50D9"/>
    <w:rsid w:val="000C43AC"/>
    <w:rsid w:val="0010645B"/>
    <w:rsid w:val="00113AA6"/>
    <w:rsid w:val="00134D8E"/>
    <w:rsid w:val="00153872"/>
    <w:rsid w:val="00166FE2"/>
    <w:rsid w:val="00173ADC"/>
    <w:rsid w:val="00174B6D"/>
    <w:rsid w:val="00176EB6"/>
    <w:rsid w:val="00193341"/>
    <w:rsid w:val="001E53DA"/>
    <w:rsid w:val="001F60EE"/>
    <w:rsid w:val="00200A07"/>
    <w:rsid w:val="00256BE5"/>
    <w:rsid w:val="00262D28"/>
    <w:rsid w:val="00262DD0"/>
    <w:rsid w:val="002B4B38"/>
    <w:rsid w:val="002C13D0"/>
    <w:rsid w:val="002C3A80"/>
    <w:rsid w:val="002E0075"/>
    <w:rsid w:val="002E0948"/>
    <w:rsid w:val="002F65EA"/>
    <w:rsid w:val="0031263B"/>
    <w:rsid w:val="003126C3"/>
    <w:rsid w:val="00312DFA"/>
    <w:rsid w:val="00317399"/>
    <w:rsid w:val="00341D04"/>
    <w:rsid w:val="003452C8"/>
    <w:rsid w:val="00385B66"/>
    <w:rsid w:val="003908BC"/>
    <w:rsid w:val="003D2D73"/>
    <w:rsid w:val="003D57A7"/>
    <w:rsid w:val="003E5398"/>
    <w:rsid w:val="003E68DC"/>
    <w:rsid w:val="00401C56"/>
    <w:rsid w:val="00414986"/>
    <w:rsid w:val="00416D4C"/>
    <w:rsid w:val="00424C97"/>
    <w:rsid w:val="0042691B"/>
    <w:rsid w:val="00427F39"/>
    <w:rsid w:val="00443F7D"/>
    <w:rsid w:val="00463DD7"/>
    <w:rsid w:val="00467F53"/>
    <w:rsid w:val="0048309A"/>
    <w:rsid w:val="00490265"/>
    <w:rsid w:val="00490902"/>
    <w:rsid w:val="004C0839"/>
    <w:rsid w:val="004C5B2E"/>
    <w:rsid w:val="004D6375"/>
    <w:rsid w:val="004E457C"/>
    <w:rsid w:val="00521A24"/>
    <w:rsid w:val="005676DC"/>
    <w:rsid w:val="00595673"/>
    <w:rsid w:val="005A24C3"/>
    <w:rsid w:val="005E0125"/>
    <w:rsid w:val="005E2B6F"/>
    <w:rsid w:val="005E676D"/>
    <w:rsid w:val="005F2AD1"/>
    <w:rsid w:val="006038E8"/>
    <w:rsid w:val="00605057"/>
    <w:rsid w:val="00627E41"/>
    <w:rsid w:val="006328DC"/>
    <w:rsid w:val="0066192D"/>
    <w:rsid w:val="0068000F"/>
    <w:rsid w:val="00682AFC"/>
    <w:rsid w:val="00687FF1"/>
    <w:rsid w:val="006A5EE4"/>
    <w:rsid w:val="006D243B"/>
    <w:rsid w:val="006D3DCB"/>
    <w:rsid w:val="006D4417"/>
    <w:rsid w:val="006F295C"/>
    <w:rsid w:val="00702A8A"/>
    <w:rsid w:val="0071467F"/>
    <w:rsid w:val="00753B69"/>
    <w:rsid w:val="00754966"/>
    <w:rsid w:val="007631FB"/>
    <w:rsid w:val="00783DD6"/>
    <w:rsid w:val="00786BA9"/>
    <w:rsid w:val="007A4EA4"/>
    <w:rsid w:val="007B280B"/>
    <w:rsid w:val="007B5969"/>
    <w:rsid w:val="007C7890"/>
    <w:rsid w:val="007C7983"/>
    <w:rsid w:val="007D20A9"/>
    <w:rsid w:val="007F01A7"/>
    <w:rsid w:val="007F7A07"/>
    <w:rsid w:val="00821D7C"/>
    <w:rsid w:val="0083349F"/>
    <w:rsid w:val="0083614F"/>
    <w:rsid w:val="00842099"/>
    <w:rsid w:val="00850E19"/>
    <w:rsid w:val="00860A04"/>
    <w:rsid w:val="00870733"/>
    <w:rsid w:val="00880C6F"/>
    <w:rsid w:val="008C7EC8"/>
    <w:rsid w:val="008E0C32"/>
    <w:rsid w:val="008E3C83"/>
    <w:rsid w:val="00923A02"/>
    <w:rsid w:val="00933B84"/>
    <w:rsid w:val="00943C6B"/>
    <w:rsid w:val="00947F1D"/>
    <w:rsid w:val="0097372B"/>
    <w:rsid w:val="00985C4E"/>
    <w:rsid w:val="009905D8"/>
    <w:rsid w:val="00993960"/>
    <w:rsid w:val="00997AB7"/>
    <w:rsid w:val="009A2B4D"/>
    <w:rsid w:val="009B0DEE"/>
    <w:rsid w:val="009B237B"/>
    <w:rsid w:val="009B43F8"/>
    <w:rsid w:val="009D17A3"/>
    <w:rsid w:val="009D5896"/>
    <w:rsid w:val="009E200A"/>
    <w:rsid w:val="009F2075"/>
    <w:rsid w:val="009F475A"/>
    <w:rsid w:val="009F5A24"/>
    <w:rsid w:val="00A37213"/>
    <w:rsid w:val="00A37861"/>
    <w:rsid w:val="00A525F1"/>
    <w:rsid w:val="00A80012"/>
    <w:rsid w:val="00AB18B5"/>
    <w:rsid w:val="00AC46FA"/>
    <w:rsid w:val="00AE03D2"/>
    <w:rsid w:val="00B119BD"/>
    <w:rsid w:val="00B270EC"/>
    <w:rsid w:val="00B713CA"/>
    <w:rsid w:val="00B76A1C"/>
    <w:rsid w:val="00B92F44"/>
    <w:rsid w:val="00BA176C"/>
    <w:rsid w:val="00BA7865"/>
    <w:rsid w:val="00BC0952"/>
    <w:rsid w:val="00BC449C"/>
    <w:rsid w:val="00BC7321"/>
    <w:rsid w:val="00BD53BC"/>
    <w:rsid w:val="00BE4867"/>
    <w:rsid w:val="00C24F06"/>
    <w:rsid w:val="00C529A0"/>
    <w:rsid w:val="00C8620C"/>
    <w:rsid w:val="00C9419B"/>
    <w:rsid w:val="00CB1F69"/>
    <w:rsid w:val="00CB4049"/>
    <w:rsid w:val="00CC0304"/>
    <w:rsid w:val="00CF5F80"/>
    <w:rsid w:val="00D21349"/>
    <w:rsid w:val="00D24763"/>
    <w:rsid w:val="00D45363"/>
    <w:rsid w:val="00D54B4D"/>
    <w:rsid w:val="00D652B3"/>
    <w:rsid w:val="00DB1DA9"/>
    <w:rsid w:val="00DB7A63"/>
    <w:rsid w:val="00DC44CF"/>
    <w:rsid w:val="00DD60D4"/>
    <w:rsid w:val="00DE1CA4"/>
    <w:rsid w:val="00DE3CB9"/>
    <w:rsid w:val="00DF0B53"/>
    <w:rsid w:val="00E14229"/>
    <w:rsid w:val="00E20276"/>
    <w:rsid w:val="00E3043F"/>
    <w:rsid w:val="00E57768"/>
    <w:rsid w:val="00E6125B"/>
    <w:rsid w:val="00E66493"/>
    <w:rsid w:val="00E75578"/>
    <w:rsid w:val="00EA21C2"/>
    <w:rsid w:val="00EA3AA3"/>
    <w:rsid w:val="00EB16FB"/>
    <w:rsid w:val="00EB1BEB"/>
    <w:rsid w:val="00ED2DF0"/>
    <w:rsid w:val="00F009BC"/>
    <w:rsid w:val="00F16B68"/>
    <w:rsid w:val="00F265B4"/>
    <w:rsid w:val="00F30555"/>
    <w:rsid w:val="00F36715"/>
    <w:rsid w:val="00F57280"/>
    <w:rsid w:val="00F60D3B"/>
    <w:rsid w:val="00F71397"/>
    <w:rsid w:val="00F81F98"/>
    <w:rsid w:val="00F8272D"/>
    <w:rsid w:val="00FA2341"/>
    <w:rsid w:val="00FC3B4D"/>
    <w:rsid w:val="00FC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B9BC2"/>
  <w15:chartTrackingRefBased/>
  <w15:docId w15:val="{8A78EEB9-3782-4235-9787-223CB1F0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3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34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9334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334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93341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7557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60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0A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0A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A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96014F2F4E5B49A76772C2BFA35FE4" ma:contentTypeVersion="21" ma:contentTypeDescription="Create a new document." ma:contentTypeScope="" ma:versionID="ee8267c5d7449acb1ee34ac404cb8e6e">
  <xsd:schema xmlns:xsd="http://www.w3.org/2001/XMLSchema" xmlns:xs="http://www.w3.org/2001/XMLSchema" xmlns:p="http://schemas.microsoft.com/office/2006/metadata/properties" xmlns:ns2="c67f96cb-b3ff-457a-8c9f-d77b3be4f372" xmlns:ns3="128992b6-6093-4e9d-aa4a-a23afcd54200" xmlns:ns4="ddb5066c-6899-482b-9ea0-5145f9da9989" targetNamespace="http://schemas.microsoft.com/office/2006/metadata/properties" ma:root="true" ma:fieldsID="e4018ee1833faad8e1c3b3cc6e556e42" ns2:_="" ns3:_="" ns4:_="">
    <xsd:import namespace="c67f96cb-b3ff-457a-8c9f-d77b3be4f372"/>
    <xsd:import namespace="128992b6-6093-4e9d-aa4a-a23afcd54200"/>
    <xsd:import namespace="ddb5066c-6899-482b-9ea0-5145f9da99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Status" minOccurs="0"/>
                <xsd:element ref="ns2:BusinessUnit" minOccurs="0"/>
                <xsd:element ref="ns2:Expires" minOccurs="0"/>
                <xsd:element ref="ns2:Comment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4:TaxCatchAll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f96cb-b3ff-457a-8c9f-d77b3be4f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Submitted"/>
          <xsd:enumeration value="In Process"/>
          <xsd:enumeration value="Approved"/>
          <xsd:enumeration value="Executed"/>
        </xsd:restriction>
      </xsd:simpleType>
    </xsd:element>
    <xsd:element name="BusinessUnit" ma:index="15" nillable="true" ma:displayName="Business Unit" ma:format="Dropdown" ma:internalName="BusinessUnit">
      <xsd:simpleType>
        <xsd:restriction base="dms:Choice">
          <xsd:enumeration value="410"/>
          <xsd:enumeration value="415"/>
          <xsd:enumeration value="430"/>
          <xsd:enumeration value="435"/>
          <xsd:enumeration value="440"/>
          <xsd:enumeration value="451"/>
          <xsd:enumeration value="425"/>
        </xsd:restriction>
      </xsd:simpleType>
    </xsd:element>
    <xsd:element name="Expires" ma:index="16" nillable="true" ma:displayName=" Current Expiration Date" ma:description="Change date when the contract is executed." ma:format="Dropdown" ma:internalName="Expires">
      <xsd:simpleType>
        <xsd:restriction base="dms:Text">
          <xsd:maxLength value="255"/>
        </xsd:restriction>
      </xsd:simpleType>
    </xsd:element>
    <xsd:element name="Comments" ma:index="17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992b6-6093-4e9d-aa4a-a23afcd5420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5066c-6899-482b-9ea0-5145f9da998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197d2f8-2b60-4907-9e31-aea9d65ea020}" ma:internalName="TaxCatchAll" ma:showField="CatchAllData" ma:web="128992b6-6093-4e9d-aa4a-a23afcd542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c67f96cb-b3ff-457a-8c9f-d77b3be4f372" xsi:nil="true"/>
    <Comments xmlns="c67f96cb-b3ff-457a-8c9f-d77b3be4f372" xsi:nil="true"/>
    <BusinessUnit xmlns="c67f96cb-b3ff-457a-8c9f-d77b3be4f372" xsi:nil="true"/>
    <Expires xmlns="c67f96cb-b3ff-457a-8c9f-d77b3be4f372" xsi:nil="true"/>
    <TaxCatchAll xmlns="ddb5066c-6899-482b-9ea0-5145f9da9989" xsi:nil="true"/>
    <lcf76f155ced4ddcb4097134ff3c332f xmlns="c67f96cb-b3ff-457a-8c9f-d77b3be4f37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61EBC-BD84-4257-B987-AC9871307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7f96cb-b3ff-457a-8c9f-d77b3be4f372"/>
    <ds:schemaRef ds:uri="128992b6-6093-4e9d-aa4a-a23afcd54200"/>
    <ds:schemaRef ds:uri="ddb5066c-6899-482b-9ea0-5145f9da99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F873A-8A9A-49F4-A164-4DA6FA0F0FE6}">
  <ds:schemaRefs>
    <ds:schemaRef ds:uri="http://schemas.microsoft.com/office/2006/metadata/properties"/>
    <ds:schemaRef ds:uri="http://schemas.microsoft.com/office/infopath/2007/PartnerControls"/>
    <ds:schemaRef ds:uri="c67f96cb-b3ff-457a-8c9f-d77b3be4f372"/>
    <ds:schemaRef ds:uri="ddb5066c-6899-482b-9ea0-5145f9da9989"/>
  </ds:schemaRefs>
</ds:datastoreItem>
</file>

<file path=customXml/itemProps3.xml><?xml version="1.0" encoding="utf-8"?>
<ds:datastoreItem xmlns:ds="http://schemas.openxmlformats.org/officeDocument/2006/customXml" ds:itemID="{39456A4C-47A5-4199-87B4-C7ABCB72C84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Office of Technology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Salinas, Lisa J</dc:creator>
  <cp:keywords/>
  <dc:description/>
  <cp:lastModifiedBy>Schwipps, Amber (FSSA)</cp:lastModifiedBy>
  <cp:revision>9</cp:revision>
  <cp:lastPrinted>2025-09-11T13:22:00Z</cp:lastPrinted>
  <dcterms:created xsi:type="dcterms:W3CDTF">2025-09-11T13:49:00Z</dcterms:created>
  <dcterms:modified xsi:type="dcterms:W3CDTF">2025-09-26T15:04:00Z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0x0101009096014F2F4E5B49A76772C2BFA35FE4</vt:lpwstr>
  </property>
</Properties>
</file>